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bookmarkStart w:id="0" w:name="_GoBack"/>
      <w:bookmarkEnd w:id="0"/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54696" w:rsidRPr="00F16CA8" w:rsidRDefault="00C54696" w:rsidP="00C54696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I</w:t>
      </w:r>
      <w:r w:rsidRPr="00F16CA8">
        <w:rPr>
          <w:b w:val="0"/>
          <w:szCs w:val="22"/>
        </w:rPr>
        <w:t xml:space="preserve"> </w:t>
      </w:r>
      <w:r w:rsidR="00FB758C">
        <w:rPr>
          <w:b w:val="0"/>
          <w:szCs w:val="22"/>
        </w:rPr>
        <w:t>szkoły branżowej</w:t>
      </w:r>
      <w:r>
        <w:rPr>
          <w:b w:val="0"/>
          <w:szCs w:val="22"/>
        </w:rPr>
        <w:t xml:space="preserve"> </w:t>
      </w:r>
      <w:r>
        <w:t>„</w:t>
      </w:r>
      <w:r w:rsidR="00FB758C">
        <w:t>Droga do dojrzałej wiary</w:t>
      </w:r>
      <w:r w:rsidRPr="00F16CA8">
        <w:rPr>
          <w:color w:val="000000"/>
        </w:rPr>
        <w:t>”</w:t>
      </w:r>
    </w:p>
    <w:p w:rsidR="00C54696" w:rsidRDefault="00C54696" w:rsidP="00C54696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AZ-3-01/18</w:t>
      </w:r>
    </w:p>
    <w:p w:rsidR="00C54696" w:rsidRDefault="00C54696" w:rsidP="00C54696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3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 w:rsidR="00FB758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5</w:t>
      </w:r>
      <w:r w:rsidR="00F103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1</w:t>
      </w:r>
      <w:r w:rsidRPr="004D33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-01/18-PO-</w:t>
      </w:r>
      <w:r w:rsidR="00FB758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5</w:t>
      </w:r>
      <w:r w:rsidRPr="004D33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/2</w:t>
      </w:r>
      <w:r w:rsidR="00F103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dnia </w:t>
      </w:r>
      <w:r w:rsidR="00FB758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.0</w:t>
      </w:r>
      <w:r w:rsidR="00FB758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.202</w:t>
      </w:r>
      <w:r w:rsidR="00F103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</w:t>
      </w:r>
      <w:r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1D2420" w:rsidP="00561B70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693"/>
        <w:gridCol w:w="2727"/>
        <w:gridCol w:w="2836"/>
        <w:gridCol w:w="2551"/>
        <w:gridCol w:w="710"/>
      </w:tblGrid>
      <w:tr w:rsidR="005C1828" w:rsidRPr="002D5096" w:rsidTr="00CC4297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3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727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:rsidTr="00CC4297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896550" w:rsidRPr="002D5096" w:rsidRDefault="00C54696" w:rsidP="003477F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7FF">
              <w:rPr>
                <w:rFonts w:ascii="Times New Roman" w:hAnsi="Times New Roman" w:cs="Times New Roman"/>
                <w:sz w:val="18"/>
                <w:szCs w:val="18"/>
              </w:rPr>
              <w:t>Kim jestem?</w:t>
            </w:r>
          </w:p>
        </w:tc>
        <w:tc>
          <w:tcPr>
            <w:tcW w:w="1838" w:type="dxa"/>
          </w:tcPr>
          <w:p w:rsidR="00AD28B7" w:rsidRP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poglądy filozoficzne mówiące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pochodzeniu człowieka i świata</w:t>
            </w:r>
          </w:p>
          <w:p w:rsidR="00AD28B7" w:rsidRP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fragmenty biblijne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przedstawiające prawdę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o stworzeniu człowieka i świata;</w:t>
            </w:r>
          </w:p>
          <w:p w:rsidR="00AD28B7" w:rsidRP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znaczenia wolności i odpowiedzialności w życiu człowieka;</w:t>
            </w:r>
          </w:p>
          <w:p w:rsidR="003F15B2" w:rsidRP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wnikliwie analizuje koncepcje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kreacjonizmu i ewolucjonizmu</w:t>
            </w:r>
          </w:p>
        </w:tc>
        <w:tc>
          <w:tcPr>
            <w:tcW w:w="2693" w:type="dxa"/>
          </w:tcPr>
          <w:p w:rsidR="003477FF" w:rsidRDefault="003477FF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>na podstawie perykopy biblijnej przedstawia główne cele i założenia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>chrześcijaństwa,</w:t>
            </w:r>
          </w:p>
          <w:p w:rsidR="003477FF" w:rsidRPr="003477FF" w:rsidRDefault="003477FF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</w:t>
            </w: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 xml:space="preserve"> relacja z Jezusem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 xml:space="preserve"> zależy również od osobistego zaangażowania,</w:t>
            </w:r>
          </w:p>
          <w:p w:rsidR="00922921" w:rsidRDefault="00A5128E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wskazuje zadania, jakie powinien podejmować każdy uczeń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w pracy nad sobą</w:t>
            </w:r>
          </w:p>
          <w:p w:rsid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wskazuje zadania i obowiązki człowieka wobec świata stworzonego</w:t>
            </w:r>
          </w:p>
          <w:p w:rsid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na podstawie historii kultur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cywilizacji dostrzega konieczność szukania Boga przez człowieka,</w:t>
            </w:r>
          </w:p>
          <w:p w:rsidR="00EC3C8D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zagrożenia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, jakie mogą towarzyszyć człowiekowi w poznawaniu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3C8D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EC3C8D"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352F" w:rsidRDefault="00EC3C8D" w:rsidP="0096352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na podstawie perykopy biblijnej i zabiegów literackich w niej zawartych wskazuje na potęgę Boga i wyjątkowość człowieka w Jego dziele stwórczym 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6352F">
              <w:rPr>
                <w:rFonts w:ascii="Times New Roman" w:hAnsi="Times New Roman" w:cs="Times New Roman"/>
                <w:sz w:val="18"/>
                <w:szCs w:val="18"/>
              </w:rPr>
              <w:t>odkrywa punkty styczne pomiędzy współczesnymi badaniami kosmosu 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blijną nauką o stworzeniu świata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6352F">
              <w:rPr>
                <w:rFonts w:ascii="Times New Roman" w:hAnsi="Times New Roman" w:cs="Times New Roman"/>
                <w:sz w:val="18"/>
                <w:szCs w:val="18"/>
              </w:rPr>
              <w:t>dentyfikuje znaki miłości Boga w świecie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6352F">
              <w:rPr>
                <w:rFonts w:ascii="Times New Roman" w:hAnsi="Times New Roman" w:cs="Times New Roman"/>
                <w:sz w:val="18"/>
                <w:szCs w:val="18"/>
              </w:rPr>
              <w:t>opisuje „konstrukcję człowieka” według antropologii chrześcijańskiej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6352F"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o stworzeniu człowieka – Rdz 1,26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6352F">
              <w:rPr>
                <w:rFonts w:ascii="Times New Roman" w:hAnsi="Times New Roman" w:cs="Times New Roman"/>
                <w:sz w:val="18"/>
                <w:szCs w:val="18"/>
              </w:rPr>
              <w:t>wyjaśnia metaforę skrzydeł unoszących ludzkiego ducha z encykliki Fides et ratio</w:t>
            </w:r>
          </w:p>
          <w:p w:rsidR="00AD28B7" w:rsidRPr="0096352F" w:rsidRDefault="0096352F" w:rsidP="0096352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6352F">
              <w:rPr>
                <w:rFonts w:ascii="Times New Roman" w:hAnsi="Times New Roman" w:cs="Times New Roman"/>
                <w:sz w:val="18"/>
                <w:szCs w:val="18"/>
              </w:rPr>
              <w:t>rozróżnia tekst Pisma Świętego i słowo Boże, które poprzez tekst dociera do wierzącego</w:t>
            </w:r>
          </w:p>
        </w:tc>
        <w:tc>
          <w:tcPr>
            <w:tcW w:w="2727" w:type="dxa"/>
          </w:tcPr>
          <w:p w:rsidR="00A31E6F" w:rsidRDefault="003477FF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>wyjaśnia, co jest fundamentem i istotą chrześcijaństwa</w:t>
            </w:r>
          </w:p>
          <w:p w:rsidR="00A5128E" w:rsidRPr="00A5128E" w:rsidRDefault="00A5128E" w:rsidP="00A5128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przyznaje, że dorosłość nie musi iść w parze z dojrzałością,</w:t>
            </w:r>
          </w:p>
          <w:p w:rsidR="00A5128E" w:rsidRDefault="00A5128E" w:rsidP="00A5128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zasady, które należy wprowadzić, aby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świat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zmieniać na lepszy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28E" w:rsidRDefault="00A5128E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są sytuacje, na które pomimo chęci i wysiłku </w:t>
            </w:r>
            <w:r w:rsidR="00AD28B7">
              <w:rPr>
                <w:rFonts w:ascii="Times New Roman" w:hAnsi="Times New Roman" w:cs="Times New Roman"/>
                <w:sz w:val="18"/>
                <w:szCs w:val="18"/>
              </w:rPr>
              <w:t xml:space="preserve">człowiek 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może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mieć wpływu, i takie, których może nigdy nie zrozum</w:t>
            </w:r>
            <w:r w:rsidR="00AD28B7">
              <w:rPr>
                <w:rFonts w:ascii="Times New Roman" w:hAnsi="Times New Roman" w:cs="Times New Roman"/>
                <w:sz w:val="18"/>
                <w:szCs w:val="18"/>
              </w:rPr>
              <w:t>ieć</w:t>
            </w:r>
          </w:p>
          <w:p w:rsid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uje że tzw. głód Boga dotycz</w:t>
            </w:r>
            <w:r w:rsidR="00EC3C8D">
              <w:rPr>
                <w:rFonts w:ascii="Times New Roman" w:hAnsi="Times New Roman" w:cs="Times New Roman"/>
                <w:sz w:val="18"/>
                <w:szCs w:val="18"/>
              </w:rPr>
              <w:t>y każdego człowieka bez wyjątku</w:t>
            </w:r>
          </w:p>
          <w:p w:rsidR="00EC3C8D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, że człowieka nie da się w pełni zdefi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niować</w:t>
            </w:r>
          </w:p>
          <w:p w:rsidR="00EC3C8D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, że swoje odkrycia dotyczące głębi człowieczeństwa trzeba oprzeć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przede wszystkim na Chrystusie</w:t>
            </w:r>
          </w:p>
          <w:p w:rsidR="00E34451" w:rsidRDefault="00EC3C8D" w:rsidP="00E34451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na przykładzie pojęcia godności wskazuje, co jest dla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wartością</w:t>
            </w:r>
            <w:r w:rsidR="00E34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451"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C8D" w:rsidRDefault="00D018C6" w:rsidP="00D018C6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co może zniewolić człowieka</w:t>
            </w:r>
          </w:p>
          <w:p w:rsidR="00FD28E9" w:rsidRPr="00FD28E9" w:rsidRDefault="007767BF" w:rsidP="00FD28E9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D018C6" w:rsidRPr="00D018C6">
              <w:rPr>
                <w:rFonts w:ascii="Times New Roman" w:hAnsi="Times New Roman" w:cs="Times New Roman"/>
                <w:sz w:val="18"/>
                <w:szCs w:val="18"/>
              </w:rPr>
              <w:t>, że w trudzie wolności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towarzyszy człowiekowi Pan Bóg</w:t>
            </w:r>
            <w:r w:rsidR="00FD28E9" w:rsidRPr="00FD28E9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96352F" w:rsidRDefault="00FD28E9" w:rsidP="0096352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pułapki jakie </w:t>
            </w: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 mogą czyhać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internecie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użytkownika</w:t>
            </w:r>
            <w:r w:rsidR="0096352F" w:rsidRPr="00F54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wyciąga wnioski na temat powinności człowieka wynikających z uznania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Boga za Stwórcę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wyjaśnia konsekwencje stwórczej miłości Boga dla człowieka</w:t>
            </w:r>
          </w:p>
          <w:p w:rsidR="006A70DC" w:rsidRP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 xml:space="preserve">objaśnia, w jaki sposób wymiar duchowy i cielesny współistnieją w człowieku </w:t>
            </w:r>
          </w:p>
        </w:tc>
        <w:tc>
          <w:tcPr>
            <w:tcW w:w="2836" w:type="dxa"/>
          </w:tcPr>
          <w:p w:rsidR="00A5128E" w:rsidRDefault="003477FF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>przekonuje się, że istnieją zagrożenia, przez które wiara może zatracić swoją istotę</w:t>
            </w:r>
            <w:r w:rsidR="00A5128E"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2921" w:rsidRDefault="00A5128E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zasady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które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są konieczne, by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połeczeństwo mogło funkcjonować</w:t>
            </w:r>
          </w:p>
          <w:p w:rsidR="00AD28B7" w:rsidRDefault="00A5128E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wyjaśnia, że przez swoją, pracę, talenty, pomysły człowiek może brać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twórczy udział w dziele stworzenia</w:t>
            </w:r>
          </w:p>
          <w:p w:rsidR="00EC3C8D" w:rsidRDefault="00AD28B7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z perykopy biblijnej odczytuje wskazówki, które pomogą mu w prawdziwym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3C8D">
              <w:rPr>
                <w:rFonts w:ascii="Times New Roman" w:hAnsi="Times New Roman" w:cs="Times New Roman"/>
                <w:sz w:val="18"/>
                <w:szCs w:val="18"/>
              </w:rPr>
              <w:t>poszukiwaniu Boga</w:t>
            </w:r>
          </w:p>
          <w:p w:rsidR="00EC3C8D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wymienia podstawowe zasady, jakimi powinien kierować się każdy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z nas w odniesieniu do człowieka oraz innych stworzeń</w:t>
            </w:r>
          </w:p>
          <w:p w:rsidR="00E34451" w:rsidRPr="00EC3C8D" w:rsidRDefault="00E34451" w:rsidP="00E34451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, że w ranach Jezusa, w Jego cierpieniu może odnaleźć również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swoje zranienia</w:t>
            </w:r>
          </w:p>
          <w:p w:rsidR="00D018C6" w:rsidRDefault="00D018C6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1">
              <w:rPr>
                <w:rFonts w:ascii="Times New Roman" w:hAnsi="Times New Roman" w:cs="Times New Roman"/>
                <w:sz w:val="18"/>
                <w:szCs w:val="18"/>
              </w:rPr>
              <w:t>wyjaśnia, że wolność jest człowiekowi dana i zadana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67BF" w:rsidRDefault="00D018C6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to, co może zniewolić człowieka</w:t>
            </w:r>
            <w:r w:rsidR="00776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28E9" w:rsidRDefault="007767BF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>ylicza przykłady zniewoleń</w:t>
            </w:r>
          </w:p>
          <w:p w:rsidR="006A70DC" w:rsidRDefault="00FD28E9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>wyjaśnia, że Bóg w sieci też jest „zalogowany</w:t>
            </w:r>
            <w:r w:rsidR="006A70DC"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70DC" w:rsidRDefault="006A70DC" w:rsidP="006A70DC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>wyjaśnia prawdę wiary o opatrzności Bożej</w:t>
            </w:r>
          </w:p>
          <w:p w:rsidR="0096352F" w:rsidRDefault="006A70DC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0DC">
              <w:rPr>
                <w:rFonts w:ascii="Times New Roman" w:hAnsi="Times New Roman" w:cs="Times New Roman"/>
                <w:sz w:val="18"/>
                <w:szCs w:val="18"/>
              </w:rPr>
              <w:t>defi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niuje wolność</w:t>
            </w:r>
            <w:r w:rsidR="00963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 xml:space="preserve"> różne poglądy i hipotezy na temat powstania świata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charakteryzuje główne cechy miłości Boga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wykazuje, jak wizja człowieka wpływa na kwestie moralne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uzasadnia, że wiara daje człowiekowi możliwość naśladowania Boga</w:t>
            </w:r>
          </w:p>
          <w:p w:rsidR="006A70DC" w:rsidRP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 xml:space="preserve"> naukowy i religijny punkt widzenia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powstanie świata</w:t>
            </w:r>
          </w:p>
        </w:tc>
        <w:tc>
          <w:tcPr>
            <w:tcW w:w="2551" w:type="dxa"/>
          </w:tcPr>
          <w:p w:rsidR="00922921" w:rsidRDefault="003477FF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>wyjaśnia, że dbałość o żywą relację z Bogiem ma swoje pozytywne odzwierciedlenie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>w życiu</w:t>
            </w:r>
          </w:p>
          <w:p w:rsidR="00A5128E" w:rsidRDefault="00A5128E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dorosłość od dojrzałości</w:t>
            </w:r>
          </w:p>
          <w:p w:rsidR="00AD28B7" w:rsidRDefault="00A5128E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zdaje sobie sprawę z</w:t>
            </w:r>
            <w:r w:rsidR="00E344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ludzkiej ograniczoności</w:t>
            </w:r>
            <w:r w:rsidR="00AD28B7"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28E" w:rsidRDefault="00AD28B7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wyjaśnia, że szukanie Boga wymaga od człowiek konkretnego wysiłku</w:t>
            </w:r>
          </w:p>
          <w:p w:rsidR="00EC3C8D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zasady, którymi powinniśmy kierować się w stosunku do ludzi i świata</w:t>
            </w:r>
          </w:p>
          <w:p w:rsidR="00EC3C8D" w:rsidRDefault="00E34451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wyjaśnia, że Bóg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 miłości do człowieka przez mękę i zmartwychwstanie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odnawia jego piękno, a tym samym godność</w:t>
            </w:r>
          </w:p>
          <w:p w:rsidR="00FD28E9" w:rsidRDefault="007767BF" w:rsidP="007767B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 xml:space="preserve"> osoby, które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>wyszły z konkretnej niewoli</w:t>
            </w:r>
            <w:r w:rsidR="00FD28E9"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67BF" w:rsidRDefault="00FD28E9" w:rsidP="007767B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>, że świat wirtualny nie może zastępować świata rzeczywistego</w:t>
            </w:r>
          </w:p>
          <w:p w:rsidR="0096352F" w:rsidRDefault="006A70DC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wolności człowieka w kontekście dzieła stworzenia</w:t>
            </w:r>
            <w:r w:rsidR="0096352F" w:rsidRPr="00F54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wymienia różne poglądy i hipotezy na temat powstania świata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 xml:space="preserve"> główne cechy miłości Boga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główne cechy chrześcijańskiej wizji człowieka</w:t>
            </w:r>
          </w:p>
          <w:p w:rsid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biblijny opis stworzenia człowieka</w:t>
            </w:r>
          </w:p>
          <w:p w:rsidR="006A70DC" w:rsidRPr="0096352F" w:rsidRDefault="0096352F" w:rsidP="009635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>zna zagadnienie konfliktu wiary i nauki</w:t>
            </w:r>
          </w:p>
        </w:tc>
      </w:tr>
      <w:tr w:rsidR="00EE3BE5" w:rsidRPr="002D5096" w:rsidTr="00CC4297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EE3BE5" w:rsidRPr="00B31141" w:rsidRDefault="00EE3BE5" w:rsidP="00EE3BE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Jestem chrześcijaninem</w:t>
            </w:r>
          </w:p>
        </w:tc>
        <w:tc>
          <w:tcPr>
            <w:tcW w:w="1838" w:type="dxa"/>
          </w:tcPr>
          <w:p w:rsidR="00EE3BE5" w:rsidRPr="00124A4A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skutków grzechu w życiu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wspólnoty</w:t>
            </w:r>
          </w:p>
          <w:p w:rsidR="00EE3BE5" w:rsidRPr="00124A4A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prawa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życia duchowego oraz sposoby 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ich realizacji w życiu;</w:t>
            </w:r>
          </w:p>
          <w:p w:rsidR="00EE3BE5" w:rsidRPr="00124A4A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zależności między wolnością człowieka a złem występującym w świecie;</w:t>
            </w:r>
          </w:p>
          <w:p w:rsidR="00EE3BE5" w:rsidRPr="00124A4A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rozwija umiejętności oceniania grzeszności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człowieka 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 obliczu świętości Boga</w:t>
            </w:r>
          </w:p>
        </w:tc>
        <w:tc>
          <w:tcPr>
            <w:tcW w:w="2693" w:type="dxa"/>
          </w:tcPr>
          <w:p w:rsidR="00EE3BE5" w:rsidRPr="00124A4A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mówiący o powołaniu uczniów Jezusa Mt 28,16-20</w:t>
            </w:r>
            <w:r w:rsidRPr="00124A4A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wyjaśnia, że podejmowanie dobrych decyzji ma znaczenie dla wszystkich</w:t>
            </w:r>
          </w:p>
          <w:p w:rsidR="00EE3BE5" w:rsidRPr="009A1BCD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pracy nad sobą dla dobra własnego i wspólnoty</w:t>
            </w:r>
            <w:r w:rsidRPr="009A1BCD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na podstawie przypowieści i sytuacji z życia określa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kiedy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popełnia grzech</w:t>
            </w:r>
          </w:p>
          <w:p w:rsidR="00EE3BE5" w:rsidRPr="009A1BCD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wyjaśnia, na czym polega prawdziwa wolność,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określa, na czym polega zasada wolności</w:t>
            </w:r>
            <w:r w:rsidRPr="00021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Pr="009A1BCD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modlitwy</w:t>
            </w:r>
          </w:p>
        </w:tc>
        <w:tc>
          <w:tcPr>
            <w:tcW w:w="2727" w:type="dxa"/>
          </w:tcPr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wyjaśnia, 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ym jest kerygmat i Dobra Nowina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, że decyzja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każdego człowieka 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pociąga za sobą konsekwencje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niego i wspólnoty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wyjaśnia potrzebę regularnego przystępowania do sakramentu pokuty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i pojednania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zaufania Bogu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czlowiek 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powinien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pracować nad własnym sumieniem</w:t>
            </w:r>
          </w:p>
          <w:p w:rsidR="00EE3BE5" w:rsidRPr="00021C83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wartość modlitwy</w:t>
            </w:r>
          </w:p>
          <w:p w:rsidR="00EE3BE5" w:rsidRPr="00021C83" w:rsidRDefault="00EE3BE5" w:rsidP="00EE3BE5">
            <w:pPr>
              <w:tabs>
                <w:tab w:val="left" w:pos="391"/>
              </w:tabs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najlepszym sposobem ewangelizac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 jest dawanie świadectwa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wymienia pozytywne skutki otwartości na Boga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wyznacza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 granic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swojego postępowania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pracy nad sumieniem</w:t>
            </w:r>
            <w:r w:rsidRPr="00021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Pr="009A1BCD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C83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</w:t>
            </w:r>
            <w:r w:rsidRPr="00021C83">
              <w:rPr>
                <w:rFonts w:ascii="Times New Roman" w:hAnsi="Times New Roman" w:cs="Times New Roman"/>
                <w:sz w:val="18"/>
                <w:szCs w:val="18"/>
              </w:rPr>
              <w:t xml:space="preserve"> modlitwa</w:t>
            </w:r>
          </w:p>
          <w:p w:rsidR="00EE3BE5" w:rsidRPr="00021C83" w:rsidRDefault="00EE3BE5" w:rsidP="00EE3BE5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wskazuje, kiedy w życiu dajemy świadectwo wierze</w:t>
            </w:r>
          </w:p>
          <w:p w:rsidR="00EE3BE5" w:rsidRPr="009A1BCD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skutki dobrych i złych decyzji</w:t>
            </w:r>
            <w:r w:rsidRPr="009A1BCD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Pr="009A1BCD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wyjaśnia pojęcie grzechu,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potęgę miłości Boga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rodzaje sumienia</w:t>
            </w:r>
          </w:p>
          <w:p w:rsidR="00EE3BE5" w:rsidRPr="009A1BCD" w:rsidRDefault="00EE3BE5" w:rsidP="00EE3BE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zasady dialogu z Bogiem</w:t>
            </w:r>
          </w:p>
          <w:p w:rsidR="00EE3BE5" w:rsidRPr="009A1BCD" w:rsidRDefault="00EE3BE5" w:rsidP="00EE3BE5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BE5" w:rsidRPr="002D5096" w:rsidTr="00CC4297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EE3BE5" w:rsidRPr="000B38B3" w:rsidRDefault="00EE3BE5" w:rsidP="00EE3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Komu i w co wierzę?</w:t>
            </w:r>
          </w:p>
        </w:tc>
        <w:tc>
          <w:tcPr>
            <w:tcW w:w="1838" w:type="dxa"/>
          </w:tcPr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związek</w:t>
            </w: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 xml:space="preserve"> głównych religii i innych wyznań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ekatolickich z chrześcijaństwem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wiarę</w:t>
            </w: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 xml:space="preserve"> jako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proces </w:t>
            </w: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>ciągłego podejmowania wysiłku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poszukiwania i odkrywania Boga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>rozwija zainteresowania swoją wiarą w świetle innych religii i wyznań chrześcijańskich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</w:t>
            </w: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 xml:space="preserve"> świadomego korzystania z mediów w duchu wartości chrześcij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ańskich</w:t>
            </w:r>
          </w:p>
          <w:p w:rsidR="00EE3BE5" w:rsidRPr="00C2304C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pojęcie</w:t>
            </w: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 xml:space="preserve"> wcielenie</w:t>
            </w:r>
          </w:p>
        </w:tc>
        <w:tc>
          <w:tcPr>
            <w:tcW w:w="2693" w:type="dxa"/>
          </w:tcPr>
          <w:p w:rsidR="00EE3BE5" w:rsidRPr="00705679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dotyczący próby wiary Abrahama Rdz 22,1-18</w:t>
            </w:r>
          </w:p>
          <w:p w:rsidR="00EE3BE5" w:rsidRPr="00F85A36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679">
              <w:rPr>
                <w:rFonts w:ascii="Times New Roman" w:hAnsi="Times New Roman" w:cs="Times New Roman"/>
                <w:sz w:val="18"/>
                <w:szCs w:val="18"/>
              </w:rPr>
              <w:t>wyjaśnia, że wierzyć to przy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jąć prawdę objawioną przez Boga</w:t>
            </w:r>
            <w:r w:rsidRPr="00F85A36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charakteryzuje specyfikę chrześcijaństwa na tle innych religii</w:t>
            </w:r>
            <w:r w:rsidRPr="00841E25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wyjaśnia pojęcie dialogu międzywyznaniowego i ekumenizmu,</w:t>
            </w:r>
          </w:p>
          <w:p w:rsidR="00EE3BE5" w:rsidRPr="003A6850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w kontekście ekumenizmu wyjaśnia pojęcia: interkomunii, sukcesji apostolskiej, konieczności łaski Bożej do zbawienia, a także ukazuje miejsce Pisma Świętego w życiu chrześ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cijanina</w:t>
            </w:r>
            <w:r w:rsidRPr="003A6850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8"/>
              </w:num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wyjaśnia znaczenie pojęć „jeden Bóg” i „jedyny Bóg”</w:t>
            </w:r>
          </w:p>
          <w:p w:rsidR="00EE3BE5" w:rsidRPr="003A6850" w:rsidRDefault="00EE3BE5" w:rsidP="00EE3BE5">
            <w:pPr>
              <w:pStyle w:val="Akapitzlist"/>
              <w:numPr>
                <w:ilvl w:val="0"/>
                <w:numId w:val="8"/>
              </w:num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miłosierdzie i sprawiedliwość Boga </w:t>
            </w:r>
          </w:p>
          <w:p w:rsidR="00EE3BE5" w:rsidRPr="003A6850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znajduje powiązania i rozwój rozumienia Bożego ojcostwa w Starym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Testamencie i w Nowym Testamencie,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miłość zakłada wzajemność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Pr="00A44EA7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wyjaśnia istotę wcielenia Jezusa,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uogólnia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dogmat o zjednoczeniu natur w Chrystusie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analizuje dane źródłowe dotyczące historyczności Jezusa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tłumaczy sens męki Jezusa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objaśnia tradycję judeochrześcijańską związaną ze starotestamentowymi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i nowotestamentowymi zapowiedziami zmartwychwstania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 xml:space="preserve">Mesjasza </w:t>
            </w:r>
          </w:p>
          <w:p w:rsidR="00EE3BE5" w:rsidRPr="00715F5D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opisuje tradycje związane z rozumieniem działalności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 xml:space="preserve">w ekonomii zbawienia (w Starym Testamencie, w Nowym Testamencie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w czasach Kościoła)</w:t>
            </w:r>
          </w:p>
          <w:p w:rsidR="00EE3BE5" w:rsidRPr="00D80AEC" w:rsidRDefault="00EE3BE5" w:rsidP="00EE3BE5">
            <w:p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</w:tcPr>
          <w:p w:rsidR="00EE3BE5" w:rsidRPr="00705679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679">
              <w:rPr>
                <w:rFonts w:ascii="Times New Roman" w:hAnsi="Times New Roman" w:cs="Times New Roman"/>
                <w:sz w:val="18"/>
                <w:szCs w:val="18"/>
              </w:rPr>
              <w:t>objaśnia sformułowanie „posłuszeństwo wiary” na przykładzie Abrahama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Maryi</w:t>
            </w:r>
          </w:p>
          <w:p w:rsidR="00EE3BE5" w:rsidRPr="00F85A36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36">
              <w:rPr>
                <w:rFonts w:ascii="Times New Roman" w:hAnsi="Times New Roman" w:cs="Times New Roman"/>
                <w:sz w:val="18"/>
                <w:szCs w:val="18"/>
              </w:rPr>
              <w:t>podaje wiadomości na temat najważniejszych religii świata oraz wyznań chrześcijańskich,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wskazuje podejmowane przez Kościół katolicki drogi dialogu międzykulturowego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i międzywyznaniowego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wyjaśnia, co to znaczy wierzyć w jednego Boga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wyjaśnia, że miłosierdzie nie wyklucza sprawiedliwości Boga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definiuje pojęcie </w:t>
            </w:r>
            <w:r w:rsidRPr="003A68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capax Dei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termin „umiłowany”</w:t>
            </w:r>
          </w:p>
          <w:p w:rsidR="00EE3BE5" w:rsidRPr="00A44EA7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wylicza cele, dla których Bóg stał się człowiekiem</w:t>
            </w:r>
            <w:r w:rsidRPr="00A44EA7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Pr="004B34C9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wyjaśnia sens orzeczenia dogm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atycznego w Kościele katolickim dotyczącym natur Jezusa Chrystusa</w:t>
            </w:r>
            <w:r w:rsidRPr="004B34C9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Pr="004B34C9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przedstawia historię kwestionowania historyczności Jezusa z Nazaretu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 Jezusa jako prawdziwego człowieka</w:t>
            </w:r>
          </w:p>
          <w:p w:rsidR="00EE3BE5" w:rsidRPr="004B34C9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wyjaśnia, że Jezus umarł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nasze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 grzechy,</w:t>
            </w:r>
          </w:p>
          <w:p w:rsidR="00EE3BE5" w:rsidRPr="00715F5D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opisuje zapowiedzi Jezusa o jego zmartwychwstaniu</w:t>
            </w:r>
            <w:r w:rsidRPr="00715F5D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 xml:space="preserve"> pogłębione rozumienie działal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ności Ducha Świętego w Kościele</w:t>
            </w:r>
          </w:p>
          <w:p w:rsidR="00EE3BE5" w:rsidRPr="004B34C9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AEC">
              <w:rPr>
                <w:rFonts w:ascii="Times New Roman" w:hAnsi="Times New Roman" w:cs="Times New Roman"/>
                <w:sz w:val="18"/>
                <w:szCs w:val="18"/>
              </w:rPr>
              <w:t>objaśnia myśl i terminologię chrześcijańską związaną z eschatologią</w:t>
            </w:r>
          </w:p>
          <w:p w:rsidR="00EE3BE5" w:rsidRPr="00A5342C" w:rsidRDefault="00EE3BE5" w:rsidP="00EE3BE5">
            <w:pPr>
              <w:pStyle w:val="Akapitzlist"/>
              <w:tabs>
                <w:tab w:val="left" w:pos="290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679">
              <w:rPr>
                <w:rFonts w:ascii="Times New Roman" w:hAnsi="Times New Roman" w:cs="Times New Roman"/>
                <w:sz w:val="18"/>
                <w:szCs w:val="18"/>
              </w:rPr>
              <w:t>wyjaśnia potrzebę pogłębiania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36">
              <w:rPr>
                <w:rFonts w:ascii="Times New Roman" w:hAnsi="Times New Roman" w:cs="Times New Roman"/>
                <w:sz w:val="18"/>
                <w:szCs w:val="18"/>
              </w:rPr>
              <w:t>przedstawia różnice i podobieństwa głównych wyznań chrześcijańskich</w:t>
            </w:r>
          </w:p>
          <w:p w:rsidR="00EE3BE5" w:rsidRPr="00F85A36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 xml:space="preserve"> wskazuje perspektywy i granice ekumenizmu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określa, jakie znaczenie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chrześcijanina ma wiara w jedynego Boga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, że odkupienie realizuje się nie w wymierzeniu sprawiedliwości ale w przywróceniu miłości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odkrywa pogłębione rozumienie Bożego ojcostwa (także przez głębsze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rozumienie modlitwy </w:t>
            </w:r>
            <w:r w:rsidRPr="003A68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Ojcze nasz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e, na czym polega miłość Ojca do Syna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identyfikuje motywy wcielenia i śmierci Jezusa na krzyżu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opisuje tradycję chrześcijańską związaną z kształtowaniem się wiary,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która wyraża przekonanie, że Jezus Chrystus, będąc jedną osobą, posiada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dwie natury: boską i ludzką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historyczne teksty, które potwierdzają fakt historyczności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Jezusa z Nazaretu 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źródła zbawienia</w:t>
            </w:r>
          </w:p>
          <w:p w:rsidR="00EE3BE5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starotestamentow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i nowotestamentow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zapowiedzi z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Mesjasza</w:t>
            </w:r>
          </w:p>
          <w:p w:rsidR="00EE3BE5" w:rsidRPr="004B34C9" w:rsidRDefault="00EE3BE5" w:rsidP="00EE3BE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Pr="00D80AEC">
              <w:rPr>
                <w:rFonts w:ascii="Times New Roman" w:hAnsi="Times New Roman" w:cs="Times New Roman"/>
                <w:sz w:val="18"/>
                <w:szCs w:val="18"/>
              </w:rPr>
              <w:t>problematykę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EC">
              <w:rPr>
                <w:rFonts w:ascii="Times New Roman" w:hAnsi="Times New Roman" w:cs="Times New Roman"/>
                <w:sz w:val="18"/>
                <w:szCs w:val="18"/>
              </w:rPr>
              <w:t>śmierci i życia pozagrobowego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ujęciu chrześcijańskim</w:t>
            </w:r>
          </w:p>
        </w:tc>
        <w:tc>
          <w:tcPr>
            <w:tcW w:w="2551" w:type="dxa"/>
          </w:tcPr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pogłębianie wiary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wyznania chrześcijańskie</w:t>
            </w: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podaje zasady dialogu ekumenicznego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relację do Boga osoby wierzącej</w:t>
            </w:r>
          </w:p>
          <w:p w:rsidR="00EE3BE5" w:rsidRPr="003A6850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rozróżnia miłosierdzie, miłość, sprawiedliwość</w:t>
            </w:r>
            <w:r w:rsidRPr="003A6850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Pr="00A44EA7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synostwo wobec Boga Ojca i wobec ojca ziemskiego</w:t>
            </w:r>
            <w:r w:rsidRPr="00A44EA7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dlaczego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słowa i czyny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Jezusa są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wyznacznik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iem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najwyższych wartości życia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chrześcijańskiego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natura i osoba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wylicza historyczne teksty, które potwierdzają fakt historyczności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Jezusa z Nazaretu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wyjasnia, dlaczego człowiek powinien być wdzięczny Jezusowi za Jego mękę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definiuje pojęcie zmartwychwstania,</w:t>
            </w:r>
          </w:p>
          <w:p w:rsidR="00EE3BE5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definiuje dary Ducha Świętego oraz owoce Ducha Świętego</w:t>
            </w:r>
          </w:p>
          <w:p w:rsidR="00EE3BE5" w:rsidRPr="00D80AEC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80AEC">
              <w:rPr>
                <w:rFonts w:ascii="Times New Roman" w:hAnsi="Times New Roman" w:cs="Times New Roman"/>
                <w:sz w:val="18"/>
                <w:szCs w:val="18"/>
              </w:rPr>
              <w:t>uświadamia sobie (odkrywa) w sposób pogłębiony,</w:t>
            </w:r>
          </w:p>
          <w:p w:rsidR="00EE3BE5" w:rsidRPr="00D80AEC" w:rsidRDefault="00EE3BE5" w:rsidP="00EE3BE5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królestwa niebieskiego</w:t>
            </w:r>
          </w:p>
          <w:p w:rsidR="00EE3BE5" w:rsidRPr="00387244" w:rsidRDefault="00EE3BE5" w:rsidP="00EE3BE5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7E2" w:rsidRPr="002D5096" w:rsidTr="00CC4297">
        <w:trPr>
          <w:trHeight w:val="9063"/>
        </w:trPr>
        <w:tc>
          <w:tcPr>
            <w:tcW w:w="1276" w:type="dxa"/>
          </w:tcPr>
          <w:p w:rsidR="005057E2" w:rsidRPr="000B38B3" w:rsidRDefault="005057E2" w:rsidP="0050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Wiara w dorosłym życiu</w:t>
            </w:r>
          </w:p>
        </w:tc>
        <w:tc>
          <w:tcPr>
            <w:tcW w:w="1838" w:type="dxa"/>
          </w:tcPr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</w:t>
            </w:r>
            <w:r w:rsidRPr="004B0528">
              <w:rPr>
                <w:rFonts w:ascii="Times New Roman" w:hAnsi="Times New Roman" w:cs="Times New Roman"/>
                <w:sz w:val="18"/>
                <w:szCs w:val="18"/>
              </w:rPr>
              <w:t xml:space="preserve"> zależności między normami wypływającymi z przykazań Dekalogu a postępowaniem człowieka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umiejętnie ocenia relacje</w:t>
            </w:r>
            <w:r w:rsidRPr="004B0528">
              <w:rPr>
                <w:rFonts w:ascii="Times New Roman" w:hAnsi="Times New Roman" w:cs="Times New Roman"/>
                <w:sz w:val="18"/>
                <w:szCs w:val="18"/>
              </w:rPr>
              <w:t xml:space="preserve"> człowieka z Bogiem w świetle I, II i III przykazania Dekalogu</w:t>
            </w:r>
          </w:p>
        </w:tc>
        <w:tc>
          <w:tcPr>
            <w:tcW w:w="2693" w:type="dxa"/>
          </w:tcPr>
          <w:p w:rsidR="005057E2" w:rsidRPr="0031242A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42A">
              <w:rPr>
                <w:rFonts w:ascii="Times New Roman" w:hAnsi="Times New Roman" w:cs="Times New Roman"/>
                <w:sz w:val="18"/>
                <w:szCs w:val="18"/>
              </w:rPr>
              <w:t>formułuje zasady wynikające z faktu, że Bóg jest jeden</w:t>
            </w:r>
          </w:p>
          <w:p w:rsidR="005057E2" w:rsidRPr="0031242A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42A">
              <w:rPr>
                <w:rFonts w:ascii="Times New Roman" w:hAnsi="Times New Roman" w:cs="Times New Roman"/>
                <w:sz w:val="18"/>
                <w:szCs w:val="18"/>
              </w:rPr>
              <w:t>podaje przykłady wpływu zabobonu, bałwochwalstwa, wróżbiarstwa, magii, ateizmu, symonii na relację z Bogiem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Pr="0031242A">
              <w:rPr>
                <w:rFonts w:ascii="Times New Roman" w:hAnsi="Times New Roman" w:cs="Times New Roman"/>
                <w:sz w:val="18"/>
                <w:szCs w:val="18"/>
              </w:rPr>
              <w:t>Księgi Wyjścia 32,31–34, dotyczący złotego cielca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historię Mojże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sza spotykającego Boga w goreją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cym krzaku (Wj 3,13-15)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fragment Ewangelii Łukaszowej (6,6–10)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uzdrowieniu człowieka z uschniętą ręką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8A">
              <w:rPr>
                <w:rFonts w:ascii="Times New Roman" w:hAnsi="Times New Roman" w:cs="Times New Roman"/>
                <w:sz w:val="18"/>
                <w:szCs w:val="18"/>
              </w:rPr>
              <w:t>interpretuje fragment Księgi Wyjścia o świętowaniu szabatu</w:t>
            </w:r>
          </w:p>
          <w:p w:rsidR="005057E2" w:rsidRPr="00D1608A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D1608A">
              <w:rPr>
                <w:rFonts w:ascii="Times New Roman" w:hAnsi="Times New Roman" w:cs="Times New Roman"/>
                <w:sz w:val="18"/>
                <w:szCs w:val="18"/>
              </w:rPr>
              <w:t>, jak ważna jest równowaga pomiędz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aktywnością a życiem duchowym</w:t>
            </w:r>
          </w:p>
        </w:tc>
        <w:tc>
          <w:tcPr>
            <w:tcW w:w="2727" w:type="dxa"/>
          </w:tcPr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obowiązki wynikające z przestrzegania I przykazania Bożego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2F87">
              <w:rPr>
                <w:rFonts w:ascii="Times New Roman" w:hAnsi="Times New Roman" w:cs="Times New Roman"/>
                <w:sz w:val="18"/>
                <w:szCs w:val="18"/>
              </w:rPr>
              <w:t>uzasadnia, iż nie da się pogodzić ezoteryki z wiarą chrześcijańską</w:t>
            </w:r>
          </w:p>
          <w:p w:rsidR="005057E2" w:rsidRPr="004546C6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6C6">
              <w:rPr>
                <w:rFonts w:ascii="Times New Roman" w:hAnsi="Times New Roman" w:cs="Times New Roman"/>
                <w:sz w:val="18"/>
                <w:szCs w:val="18"/>
              </w:rPr>
              <w:t>wskazuje sytuacje, w których imię Boga wzywane jest słusznie i te, w 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órych wzywane jest bezzasadnie,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historię Mojżesza spotykającego Boga w gorejącym krzaku (Wj 3,13-15)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Pr="00C60A37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 xml:space="preserve"> potrzebę świętowania niedzieli,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 xml:space="preserve">omawia stosunek Jezusa do szabatu </w:t>
            </w:r>
          </w:p>
          <w:p w:rsidR="005057E2" w:rsidRPr="00C60A37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 xml:space="preserve"> czas jako dar od Boga, który należy roztropnie wykorzysty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wać dla dobra własnego i innych</w:t>
            </w:r>
          </w:p>
          <w:p w:rsidR="005057E2" w:rsidRPr="00D1608A" w:rsidRDefault="005057E2" w:rsidP="005057E2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oddawania czci Jedynemu Bogu</w:t>
            </w:r>
            <w:r w:rsidRPr="005C2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współczesne bożki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sytuacje</w:t>
            </w:r>
            <w:r w:rsidRPr="00AB31C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 czlowiek zajmuje</w:t>
            </w:r>
            <w:r w:rsidRPr="00AB31CF">
              <w:rPr>
                <w:rFonts w:ascii="Times New Roman" w:hAnsi="Times New Roman" w:cs="Times New Roman"/>
                <w:sz w:val="18"/>
                <w:szCs w:val="18"/>
              </w:rPr>
              <w:t xml:space="preserve"> postawę szacunku wobec imienia Bożego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 tych, w których człowiek takiej postawy nie zajmuje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odczytuje w świętowaniu niedzieli zachętę do odpoczynku i kontemplacji świata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Pr="00C60A37">
              <w:rPr>
                <w:rFonts w:ascii="Minion Pro" w:eastAsiaTheme="minorHAnsi" w:hAnsi="Minion Pro" w:cs="Minion Pro"/>
                <w:color w:val="000000"/>
                <w:szCs w:val="24"/>
                <w:lang w:eastAsia="en-US"/>
              </w:rPr>
              <w:t xml:space="preserve"> 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fragment Ewangelii Łukaszowej (6,6–10)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uzdrowieniu człowieka z uschniętą ręką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 xml:space="preserve">wymienia żydowskie zasady obchodzenia szabatu </w:t>
            </w:r>
          </w:p>
          <w:p w:rsidR="005057E2" w:rsidRPr="00787E2B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analizuje niedzielne aktywności w świetle trzeciego przykazania Bożego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 czym różni się wiara w Boga od „wiary” we wróżby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42A">
              <w:rPr>
                <w:rFonts w:ascii="Times New Roman" w:hAnsi="Times New Roman" w:cs="Times New Roman"/>
                <w:sz w:val="18"/>
                <w:szCs w:val="18"/>
              </w:rPr>
              <w:t>wyjaśnia znaczenie biblijnego zakazu tworzenia obrazów i jego reinterpretacji w kontekście objawienia się Boga w Jezusie Chrystusie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potrzebę świętowania niedzieli od potrzeby odpoczynku</w:t>
            </w:r>
          </w:p>
          <w:p w:rsidR="005057E2" w:rsidRPr="003823C2" w:rsidRDefault="005057E2" w:rsidP="005057E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świętowania niedzieli</w:t>
            </w:r>
          </w:p>
        </w:tc>
      </w:tr>
      <w:tr w:rsidR="005057E2" w:rsidRPr="002D5096" w:rsidTr="00CC4297">
        <w:trPr>
          <w:trHeight w:val="9062"/>
        </w:trPr>
        <w:tc>
          <w:tcPr>
            <w:tcW w:w="1276" w:type="dxa"/>
          </w:tcPr>
          <w:p w:rsidR="005057E2" w:rsidRPr="003863DA" w:rsidRDefault="005057E2" w:rsidP="005057E2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Jestem spadkobierca tradycji Kościoła</w:t>
            </w:r>
          </w:p>
        </w:tc>
        <w:tc>
          <w:tcPr>
            <w:tcW w:w="1838" w:type="dxa"/>
          </w:tcPr>
          <w:p w:rsidR="005057E2" w:rsidRPr="00D80AEC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</w:t>
            </w:r>
            <w:r w:rsidRPr="00D80AEC">
              <w:rPr>
                <w:rFonts w:ascii="Times New Roman" w:hAnsi="Times New Roman" w:cs="Times New Roman"/>
                <w:sz w:val="18"/>
                <w:szCs w:val="18"/>
              </w:rPr>
              <w:t xml:space="preserve"> wolności w życiu narodu, jak i w życiu osobistym;</w:t>
            </w:r>
          </w:p>
          <w:p w:rsidR="005057E2" w:rsidRPr="00D80AEC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historii Kościoła, wagę</w:t>
            </w:r>
            <w:r w:rsidRPr="00D80AEC">
              <w:rPr>
                <w:rFonts w:ascii="Times New Roman" w:hAnsi="Times New Roman" w:cs="Times New Roman"/>
                <w:sz w:val="18"/>
                <w:szCs w:val="18"/>
              </w:rPr>
              <w:t xml:space="preserve"> poświęcenia oraz siły, jaką mają one w budowaniu tożsamości religijnej;</w:t>
            </w:r>
          </w:p>
          <w:p w:rsidR="005057E2" w:rsidRPr="00D80AEC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rolę świętych w historii Kościoła</w:t>
            </w:r>
          </w:p>
          <w:p w:rsidR="005057E2" w:rsidRDefault="005057E2" w:rsidP="005057E2">
            <w:pPr>
              <w:pStyle w:val="Akapitzlist"/>
              <w:tabs>
                <w:tab w:val="left" w:pos="288"/>
              </w:tabs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057E2" w:rsidRPr="00981C10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znajomość historii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decyduje o tożsamości narodowej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>, że Kościół można postrzegać ins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tytucjonalnie i jako wydarzenie</w:t>
            </w:r>
          </w:p>
          <w:p w:rsidR="005057E2" w:rsidRPr="00981C10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wyjaśnia, czym jest sobór i jaki jest cel jego zwołania,</w:t>
            </w:r>
            <w:r w:rsidRPr="00981C10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5057E2" w:rsidRPr="00AD0B33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bCs/>
                <w:sz w:val="18"/>
                <w:szCs w:val="18"/>
              </w:rPr>
              <w:t>omawia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znaczenie chrztu dla rozwoju jed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noczącego się państwa polskiego</w:t>
            </w:r>
            <w:r w:rsidRPr="00AD0B33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podaje argumenty uzasadniające, że średniowiecze to bardzo ważny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okr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 dla rozwoju kultury i sztuki</w:t>
            </w:r>
          </w:p>
          <w:p w:rsidR="005057E2" w:rsidRPr="00AD0B33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uzasadnia, że współpraca wiary i rozumu jest dla człowieka wierzącego wyzwaniem w każdym czasie</w:t>
            </w:r>
            <w:r w:rsidRPr="00AD0B33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5057E2" w:rsidRPr="00AD0B33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wyjaśnia, że biskup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Stanisław 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zginął za prawdę</w:t>
            </w:r>
            <w:r w:rsidRPr="00AD0B33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5057E2" w:rsidRPr="000F3D9D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przedstawia dzieje Jadwigi Andegaweń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skiej, królowej Polski, świętej</w:t>
            </w:r>
            <w:r w:rsidRPr="000F3D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</w:tcPr>
          <w:p w:rsidR="005057E2" w:rsidRPr="00D16645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>argumentuje, dlaczego historia nadaje sens życiu każdego człowieka,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dynamiczny rozwój Kościoła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naukę pierwszych soborów powszechnych </w:t>
            </w:r>
          </w:p>
          <w:p w:rsidR="005057E2" w:rsidRPr="00981C10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podaje motywy przyjęcia chrztu przez Mieszka I,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wykazuje, że stwierdzenie „ciemne średniowiecze” jest kłamliwe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przedstawia wpływ  nauki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Tomasza z Akwinu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na chrześcijaństwo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biskupa Stanisława</w:t>
            </w:r>
          </w:p>
          <w:p w:rsidR="005057E2" w:rsidRPr="000E56E4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życia i dzieła św. Jadwigi </w:t>
            </w:r>
          </w:p>
        </w:tc>
        <w:tc>
          <w:tcPr>
            <w:tcW w:w="2836" w:type="dxa"/>
          </w:tcPr>
          <w:p w:rsidR="005057E2" w:rsidRDefault="005057E2" w:rsidP="005057E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>uzasadnia wpływ religii na życie społeczno-polityczne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Kościół jako wspólnotę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wagę nauczania soborowego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wyjaśnia wpływ religii na życie spo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łeczne, polityczne i kulturalne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najważniejsze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osiągnięcia okresu średniowiecza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główne myśli nauki św. Tomasza z Akwinu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wyjaśnia, że biskup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Stanisław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do końca bronił prawdy i za to oddał życie</w:t>
            </w:r>
          </w:p>
          <w:p w:rsidR="005057E2" w:rsidRPr="000171A6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św. Jadwigi, królowej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 xml:space="preserve">wyjaśnia integralność historii z teologią </w:t>
            </w:r>
          </w:p>
          <w:p w:rsidR="005057E2" w:rsidRPr="00D16645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>wyjaśnia, że Kościół został założony przez Chrystusa,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jest zwoływany sobór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Pr="00981C10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zna konsekwencje chrztu Polski dla rozwoju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państwa polskiego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wymienia osiągnięcia okresu średniowiecza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wyjaśnia, kim był św. Tomasz z Akwinu,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śmierci biskupa Stanisława</w:t>
            </w:r>
          </w:p>
          <w:p w:rsidR="005057E2" w:rsidRPr="000171A6" w:rsidRDefault="005057E2" w:rsidP="005057E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św. 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Jadwiga była w stanie poświęcić własne dobro dla dobra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kraju</w:t>
            </w:r>
          </w:p>
        </w:tc>
      </w:tr>
      <w:tr w:rsidR="005057E2" w:rsidRPr="002D5096" w:rsidTr="00AB2445">
        <w:trPr>
          <w:trHeight w:val="7646"/>
        </w:trPr>
        <w:tc>
          <w:tcPr>
            <w:tcW w:w="1276" w:type="dxa"/>
          </w:tcPr>
          <w:p w:rsidR="005057E2" w:rsidRPr="00C72900" w:rsidRDefault="005057E2" w:rsidP="005057E2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P</w:t>
            </w:r>
            <w:r w:rsidRPr="00C72900">
              <w:rPr>
                <w:rFonts w:ascii="Times New Roman" w:hAnsi="Times New Roman" w:cs="Times New Roman"/>
                <w:sz w:val="18"/>
                <w:szCs w:val="18"/>
              </w:rPr>
              <w:t>uls życia Kościoła</w:t>
            </w:r>
          </w:p>
        </w:tc>
        <w:tc>
          <w:tcPr>
            <w:tcW w:w="1838" w:type="dxa"/>
          </w:tcPr>
          <w:p w:rsidR="005057E2" w:rsidRPr="009B305D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pogłębioną</w:t>
            </w:r>
            <w:r w:rsidRPr="009B305D">
              <w:rPr>
                <w:rFonts w:ascii="Times New Roman" w:hAnsi="Times New Roman" w:cs="Times New Roman"/>
                <w:sz w:val="18"/>
                <w:szCs w:val="18"/>
              </w:rPr>
              <w:t xml:space="preserve"> znajomości roku kościelnego – poszczególnych jego okresów i uroczystości;</w:t>
            </w:r>
          </w:p>
          <w:p w:rsidR="005057E2" w:rsidRPr="009B305D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wpływ </w:t>
            </w:r>
            <w:r w:rsidRPr="009B305D">
              <w:rPr>
                <w:rFonts w:ascii="Times New Roman" w:hAnsi="Times New Roman" w:cs="Times New Roman"/>
                <w:sz w:val="18"/>
                <w:szCs w:val="18"/>
              </w:rPr>
              <w:t>zbawcz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wydarzeń na życie chrześcijanina</w:t>
            </w:r>
            <w:r w:rsidRPr="009B30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057E2" w:rsidRPr="009B305D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powinno przebiegać </w:t>
            </w:r>
            <w:r w:rsidRPr="009B305D">
              <w:rPr>
                <w:rFonts w:ascii="Times New Roman" w:hAnsi="Times New Roman" w:cs="Times New Roman"/>
                <w:sz w:val="18"/>
                <w:szCs w:val="18"/>
              </w:rPr>
              <w:t>przygotowanie do obchodów świąt i uroczystości w duchu katolic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kim i zgodnie z polską tradycją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życiorysy</w:t>
            </w:r>
            <w:r w:rsidRPr="009B305D">
              <w:rPr>
                <w:rFonts w:ascii="Times New Roman" w:hAnsi="Times New Roman" w:cs="Times New Roman"/>
                <w:sz w:val="18"/>
                <w:szCs w:val="18"/>
              </w:rPr>
              <w:t xml:space="preserve"> wybranych świętych Kościoła jako wzorów wiary i przewodników w drodze do nieba</w:t>
            </w:r>
          </w:p>
        </w:tc>
        <w:tc>
          <w:tcPr>
            <w:tcW w:w="2693" w:type="dxa"/>
          </w:tcPr>
          <w:p w:rsidR="005057E2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czym polega prawdziwa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 xml:space="preserve"> wolność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>podaje przykłady wypełnienia proroctw starotestamentowych w osobie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Jezusa Chrystusa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o kuszeniu Jezusa na pustyni Łk 4,5-13</w:t>
            </w:r>
          </w:p>
          <w:p w:rsidR="005057E2" w:rsidRPr="00332032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wyjaśnia związek męki, śmierci i zmartwychwstania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z obchodami Triduum Paschalnego</w:t>
            </w:r>
            <w:r w:rsidRPr="00332032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5057E2" w:rsidRPr="00332032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fragment opisujący wniebowstąpienie Jezusa Dz 1,8-13</w:t>
            </w:r>
            <w:r w:rsidRPr="00332032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5057E2" w:rsidRPr="000C39E9" w:rsidRDefault="005057E2" w:rsidP="005609E1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 kontekście uczestnictwa w Eucharystii i konieczności dawania świadectwa fragment Ewangelii św. Jana J</w:t>
            </w:r>
            <w:r w:rsidR="005609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6,56</w:t>
            </w: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</w:tcPr>
          <w:p w:rsidR="005057E2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wolność od samowoli </w:t>
            </w:r>
          </w:p>
          <w:p w:rsidR="005057E2" w:rsidRPr="00E80C20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>, jakie znaczenie dla ludzkości miało narodzenie Jezusa,</w:t>
            </w:r>
          </w:p>
          <w:p w:rsidR="005057E2" w:rsidRPr="00555E91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wyjaśnia, w jaki sposób Jezus pokonuje pokusy złego ducha,</w:t>
            </w:r>
          </w:p>
          <w:p w:rsidR="005057E2" w:rsidRPr="00555E91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charakteryzuje poszczególne dni Triduum Paschalnego,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rozumie, że Jezus wstępując do Ojca, dokonał przebóstwienia naszego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człowieczeństwa</w:t>
            </w:r>
          </w:p>
          <w:p w:rsidR="005057E2" w:rsidRPr="006F60A3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łączy 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związek udziału we mszy świętej z potrzebą dawania świadectwa</w:t>
            </w:r>
          </w:p>
        </w:tc>
        <w:tc>
          <w:tcPr>
            <w:tcW w:w="2836" w:type="dxa"/>
          </w:tcPr>
          <w:p w:rsidR="005057E2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 xml:space="preserve">, że konsekwencje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obecnych 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>wyborów będą odczuwalne w przyszłości</w:t>
            </w:r>
          </w:p>
          <w:p w:rsidR="005057E2" w:rsidRPr="00E80C20" w:rsidRDefault="005057E2" w:rsidP="005057E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kto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 xml:space="preserve"> przynosi wolność,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uzasadnia, że postawa Jezusa jest drogą do wolności,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 xml:space="preserve"> obecność Jezusa w liturgii Triduum Paschalnego,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wyjaśnia, jak należy rozumieć nakaz Jezusa: „będziecie moimi świadkami”</w:t>
            </w:r>
          </w:p>
          <w:p w:rsidR="005057E2" w:rsidRPr="00DD7CDE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czym dla wierzących jest procesja z Najświętszym Sakramentem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5057E2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zaufanie Bogu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że relacje do Boga winny opierać się na wolności i zaufaniu</w:t>
            </w: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tłumaczy, że Wielki Post staje się okazją do pogłębienia relacji z Bogiem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 xml:space="preserve"> poszczególne dni Triduum Paschalnego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życie jako wędrówkę do nieba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7E2" w:rsidRPr="000C39E9" w:rsidRDefault="005057E2" w:rsidP="005057E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umieszcza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 xml:space="preserve"> Uroczystość Ciała i Krwi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kalendarzu liturgicznym</w:t>
            </w:r>
          </w:p>
        </w:tc>
      </w:tr>
    </w:tbl>
    <w:p w:rsidR="00561B70" w:rsidRPr="00DE5AD9" w:rsidRDefault="00561B70" w:rsidP="00AB2445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98" w:rsidRDefault="005B4B98" w:rsidP="001D2420">
      <w:pPr>
        <w:spacing w:after="0" w:line="240" w:lineRule="auto"/>
      </w:pPr>
      <w:r>
        <w:separator/>
      </w:r>
    </w:p>
  </w:endnote>
  <w:endnote w:type="continuationSeparator" w:id="0">
    <w:p w:rsidR="005B4B98" w:rsidRDefault="005B4B98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98" w:rsidRDefault="005B4B98" w:rsidP="001D2420">
      <w:pPr>
        <w:spacing w:after="0" w:line="240" w:lineRule="auto"/>
      </w:pPr>
      <w:r>
        <w:separator/>
      </w:r>
    </w:p>
  </w:footnote>
  <w:footnote w:type="continuationSeparator" w:id="0">
    <w:p w:rsidR="005B4B98" w:rsidRDefault="005B4B98" w:rsidP="001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D348C1"/>
    <w:multiLevelType w:val="hybridMultilevel"/>
    <w:tmpl w:val="83CC89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14"/>
  </w:num>
  <w:num w:numId="4">
    <w:abstractNumId w:val="15"/>
  </w:num>
  <w:num w:numId="5">
    <w:abstractNumId w:val="2"/>
  </w:num>
  <w:num w:numId="6">
    <w:abstractNumId w:val="47"/>
  </w:num>
  <w:num w:numId="7">
    <w:abstractNumId w:val="24"/>
  </w:num>
  <w:num w:numId="8">
    <w:abstractNumId w:val="27"/>
  </w:num>
  <w:num w:numId="9">
    <w:abstractNumId w:val="54"/>
  </w:num>
  <w:num w:numId="10">
    <w:abstractNumId w:val="4"/>
  </w:num>
  <w:num w:numId="11">
    <w:abstractNumId w:val="25"/>
  </w:num>
  <w:num w:numId="12">
    <w:abstractNumId w:val="56"/>
  </w:num>
  <w:num w:numId="13">
    <w:abstractNumId w:val="63"/>
  </w:num>
  <w:num w:numId="14">
    <w:abstractNumId w:val="59"/>
  </w:num>
  <w:num w:numId="15">
    <w:abstractNumId w:val="65"/>
  </w:num>
  <w:num w:numId="16">
    <w:abstractNumId w:val="6"/>
  </w:num>
  <w:num w:numId="17">
    <w:abstractNumId w:val="1"/>
  </w:num>
  <w:num w:numId="18">
    <w:abstractNumId w:val="53"/>
  </w:num>
  <w:num w:numId="19">
    <w:abstractNumId w:val="57"/>
  </w:num>
  <w:num w:numId="20">
    <w:abstractNumId w:val="48"/>
  </w:num>
  <w:num w:numId="21">
    <w:abstractNumId w:val="38"/>
  </w:num>
  <w:num w:numId="22">
    <w:abstractNumId w:val="36"/>
  </w:num>
  <w:num w:numId="23">
    <w:abstractNumId w:val="45"/>
  </w:num>
  <w:num w:numId="24">
    <w:abstractNumId w:val="34"/>
  </w:num>
  <w:num w:numId="25">
    <w:abstractNumId w:val="60"/>
  </w:num>
  <w:num w:numId="26">
    <w:abstractNumId w:val="17"/>
  </w:num>
  <w:num w:numId="27">
    <w:abstractNumId w:val="55"/>
  </w:num>
  <w:num w:numId="28">
    <w:abstractNumId w:val="5"/>
  </w:num>
  <w:num w:numId="29">
    <w:abstractNumId w:val="19"/>
  </w:num>
  <w:num w:numId="30">
    <w:abstractNumId w:val="10"/>
  </w:num>
  <w:num w:numId="31">
    <w:abstractNumId w:val="12"/>
  </w:num>
  <w:num w:numId="32">
    <w:abstractNumId w:val="49"/>
  </w:num>
  <w:num w:numId="33">
    <w:abstractNumId w:val="26"/>
  </w:num>
  <w:num w:numId="34">
    <w:abstractNumId w:val="35"/>
  </w:num>
  <w:num w:numId="35">
    <w:abstractNumId w:val="46"/>
  </w:num>
  <w:num w:numId="36">
    <w:abstractNumId w:val="42"/>
  </w:num>
  <w:num w:numId="37">
    <w:abstractNumId w:val="39"/>
  </w:num>
  <w:num w:numId="38">
    <w:abstractNumId w:val="11"/>
  </w:num>
  <w:num w:numId="39">
    <w:abstractNumId w:val="50"/>
  </w:num>
  <w:num w:numId="40">
    <w:abstractNumId w:val="37"/>
  </w:num>
  <w:num w:numId="41">
    <w:abstractNumId w:val="3"/>
  </w:num>
  <w:num w:numId="42">
    <w:abstractNumId w:val="0"/>
  </w:num>
  <w:num w:numId="43">
    <w:abstractNumId w:val="23"/>
  </w:num>
  <w:num w:numId="44">
    <w:abstractNumId w:val="20"/>
  </w:num>
  <w:num w:numId="45">
    <w:abstractNumId w:val="7"/>
  </w:num>
  <w:num w:numId="46">
    <w:abstractNumId w:val="67"/>
  </w:num>
  <w:num w:numId="47">
    <w:abstractNumId w:val="21"/>
  </w:num>
  <w:num w:numId="48">
    <w:abstractNumId w:val="58"/>
  </w:num>
  <w:num w:numId="49">
    <w:abstractNumId w:val="22"/>
  </w:num>
  <w:num w:numId="50">
    <w:abstractNumId w:val="68"/>
  </w:num>
  <w:num w:numId="51">
    <w:abstractNumId w:val="52"/>
  </w:num>
  <w:num w:numId="52">
    <w:abstractNumId w:val="64"/>
  </w:num>
  <w:num w:numId="53">
    <w:abstractNumId w:val="13"/>
  </w:num>
  <w:num w:numId="54">
    <w:abstractNumId w:val="28"/>
  </w:num>
  <w:num w:numId="55">
    <w:abstractNumId w:val="62"/>
  </w:num>
  <w:num w:numId="56">
    <w:abstractNumId w:val="30"/>
  </w:num>
  <w:num w:numId="57">
    <w:abstractNumId w:val="44"/>
  </w:num>
  <w:num w:numId="58">
    <w:abstractNumId w:val="32"/>
  </w:num>
  <w:num w:numId="59">
    <w:abstractNumId w:val="41"/>
  </w:num>
  <w:num w:numId="60">
    <w:abstractNumId w:val="18"/>
  </w:num>
  <w:num w:numId="61">
    <w:abstractNumId w:val="29"/>
  </w:num>
  <w:num w:numId="62">
    <w:abstractNumId w:val="66"/>
  </w:num>
  <w:num w:numId="63">
    <w:abstractNumId w:val="8"/>
  </w:num>
  <w:num w:numId="64">
    <w:abstractNumId w:val="51"/>
  </w:num>
  <w:num w:numId="65">
    <w:abstractNumId w:val="33"/>
  </w:num>
  <w:num w:numId="66">
    <w:abstractNumId w:val="61"/>
  </w:num>
  <w:num w:numId="67">
    <w:abstractNumId w:val="16"/>
  </w:num>
  <w:num w:numId="68">
    <w:abstractNumId w:val="9"/>
  </w:num>
  <w:num w:numId="69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21C83"/>
    <w:rsid w:val="00022D7D"/>
    <w:rsid w:val="00026D4B"/>
    <w:rsid w:val="00035553"/>
    <w:rsid w:val="00044325"/>
    <w:rsid w:val="00053BC8"/>
    <w:rsid w:val="00087C43"/>
    <w:rsid w:val="0009156D"/>
    <w:rsid w:val="000918CC"/>
    <w:rsid w:val="000A37F2"/>
    <w:rsid w:val="000B22F6"/>
    <w:rsid w:val="000B6B94"/>
    <w:rsid w:val="000C39E9"/>
    <w:rsid w:val="000C5FA2"/>
    <w:rsid w:val="000D1B19"/>
    <w:rsid w:val="000E56E4"/>
    <w:rsid w:val="000F0B35"/>
    <w:rsid w:val="000F2D85"/>
    <w:rsid w:val="000F2F59"/>
    <w:rsid w:val="000F3D9D"/>
    <w:rsid w:val="000F6EB5"/>
    <w:rsid w:val="00103773"/>
    <w:rsid w:val="00107BF1"/>
    <w:rsid w:val="00115771"/>
    <w:rsid w:val="001173F4"/>
    <w:rsid w:val="00122920"/>
    <w:rsid w:val="00124A4A"/>
    <w:rsid w:val="001277E3"/>
    <w:rsid w:val="001449A4"/>
    <w:rsid w:val="00146519"/>
    <w:rsid w:val="001619D2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1E2A74"/>
    <w:rsid w:val="00201C14"/>
    <w:rsid w:val="00203893"/>
    <w:rsid w:val="00212BF9"/>
    <w:rsid w:val="002168DD"/>
    <w:rsid w:val="0022792C"/>
    <w:rsid w:val="00234FFB"/>
    <w:rsid w:val="002477F1"/>
    <w:rsid w:val="00257AA9"/>
    <w:rsid w:val="00264376"/>
    <w:rsid w:val="00270BCD"/>
    <w:rsid w:val="00283A65"/>
    <w:rsid w:val="00292162"/>
    <w:rsid w:val="002A2725"/>
    <w:rsid w:val="002B0FE3"/>
    <w:rsid w:val="002D4C3A"/>
    <w:rsid w:val="002E111C"/>
    <w:rsid w:val="002E483A"/>
    <w:rsid w:val="002F0EAC"/>
    <w:rsid w:val="002F25F7"/>
    <w:rsid w:val="0031242A"/>
    <w:rsid w:val="00332032"/>
    <w:rsid w:val="00333BDE"/>
    <w:rsid w:val="003477FF"/>
    <w:rsid w:val="0037028D"/>
    <w:rsid w:val="003823C2"/>
    <w:rsid w:val="003863DA"/>
    <w:rsid w:val="003870D9"/>
    <w:rsid w:val="00395E1C"/>
    <w:rsid w:val="003A6850"/>
    <w:rsid w:val="003B2E93"/>
    <w:rsid w:val="003B71C9"/>
    <w:rsid w:val="003C5255"/>
    <w:rsid w:val="003E66FD"/>
    <w:rsid w:val="003F15B2"/>
    <w:rsid w:val="003F27E4"/>
    <w:rsid w:val="00401352"/>
    <w:rsid w:val="00402CE5"/>
    <w:rsid w:val="00420F27"/>
    <w:rsid w:val="0043328C"/>
    <w:rsid w:val="00437305"/>
    <w:rsid w:val="004546C6"/>
    <w:rsid w:val="00457A11"/>
    <w:rsid w:val="00490CB1"/>
    <w:rsid w:val="004A1DB5"/>
    <w:rsid w:val="004B0528"/>
    <w:rsid w:val="004B2616"/>
    <w:rsid w:val="004B34C9"/>
    <w:rsid w:val="004F0BBC"/>
    <w:rsid w:val="005057E2"/>
    <w:rsid w:val="0052109B"/>
    <w:rsid w:val="005352A7"/>
    <w:rsid w:val="00555E91"/>
    <w:rsid w:val="00556C08"/>
    <w:rsid w:val="005609E1"/>
    <w:rsid w:val="00561B70"/>
    <w:rsid w:val="0057668A"/>
    <w:rsid w:val="00590428"/>
    <w:rsid w:val="005B4B98"/>
    <w:rsid w:val="005B5326"/>
    <w:rsid w:val="005C1828"/>
    <w:rsid w:val="005C2F87"/>
    <w:rsid w:val="005C3164"/>
    <w:rsid w:val="005E48CA"/>
    <w:rsid w:val="005E4CC5"/>
    <w:rsid w:val="005E6DDA"/>
    <w:rsid w:val="005E72F9"/>
    <w:rsid w:val="005F3AEC"/>
    <w:rsid w:val="005F5E48"/>
    <w:rsid w:val="00607FDD"/>
    <w:rsid w:val="00635F0B"/>
    <w:rsid w:val="00644067"/>
    <w:rsid w:val="00644246"/>
    <w:rsid w:val="006506CE"/>
    <w:rsid w:val="00655DE6"/>
    <w:rsid w:val="00657C3C"/>
    <w:rsid w:val="00674AB2"/>
    <w:rsid w:val="006A4E05"/>
    <w:rsid w:val="006A70DC"/>
    <w:rsid w:val="006B3068"/>
    <w:rsid w:val="006C7BD2"/>
    <w:rsid w:val="006D0FC4"/>
    <w:rsid w:val="006E0F9F"/>
    <w:rsid w:val="006E1C7E"/>
    <w:rsid w:val="006F25F5"/>
    <w:rsid w:val="006F3B0F"/>
    <w:rsid w:val="006F5FCE"/>
    <w:rsid w:val="006F60A3"/>
    <w:rsid w:val="006F7DA4"/>
    <w:rsid w:val="0070217C"/>
    <w:rsid w:val="0070358F"/>
    <w:rsid w:val="00705679"/>
    <w:rsid w:val="00707E6A"/>
    <w:rsid w:val="00715F5D"/>
    <w:rsid w:val="0071762F"/>
    <w:rsid w:val="007435D2"/>
    <w:rsid w:val="007536F3"/>
    <w:rsid w:val="00760135"/>
    <w:rsid w:val="007767BF"/>
    <w:rsid w:val="007917BE"/>
    <w:rsid w:val="007A4B83"/>
    <w:rsid w:val="007B358C"/>
    <w:rsid w:val="007E0F00"/>
    <w:rsid w:val="007E1467"/>
    <w:rsid w:val="00804BA4"/>
    <w:rsid w:val="00810B04"/>
    <w:rsid w:val="00841E25"/>
    <w:rsid w:val="00842557"/>
    <w:rsid w:val="008426AA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34A9"/>
    <w:rsid w:val="008A4E48"/>
    <w:rsid w:val="008D2518"/>
    <w:rsid w:val="008E6127"/>
    <w:rsid w:val="008E755D"/>
    <w:rsid w:val="00903347"/>
    <w:rsid w:val="00922921"/>
    <w:rsid w:val="00924E73"/>
    <w:rsid w:val="00940AFA"/>
    <w:rsid w:val="00943863"/>
    <w:rsid w:val="00946DB9"/>
    <w:rsid w:val="009526BD"/>
    <w:rsid w:val="0096352F"/>
    <w:rsid w:val="00981C10"/>
    <w:rsid w:val="009A1BCD"/>
    <w:rsid w:val="009B305D"/>
    <w:rsid w:val="009B613F"/>
    <w:rsid w:val="009E3456"/>
    <w:rsid w:val="009E34C6"/>
    <w:rsid w:val="009E599F"/>
    <w:rsid w:val="00A0377B"/>
    <w:rsid w:val="00A0666B"/>
    <w:rsid w:val="00A31E6F"/>
    <w:rsid w:val="00A44EA7"/>
    <w:rsid w:val="00A5128E"/>
    <w:rsid w:val="00A524E5"/>
    <w:rsid w:val="00A56DE9"/>
    <w:rsid w:val="00A572A6"/>
    <w:rsid w:val="00A57712"/>
    <w:rsid w:val="00AA2F01"/>
    <w:rsid w:val="00AB0644"/>
    <w:rsid w:val="00AB2445"/>
    <w:rsid w:val="00AB31CF"/>
    <w:rsid w:val="00AB5EA3"/>
    <w:rsid w:val="00AC286D"/>
    <w:rsid w:val="00AC7F82"/>
    <w:rsid w:val="00AD0B33"/>
    <w:rsid w:val="00AD1D5A"/>
    <w:rsid w:val="00AD28B7"/>
    <w:rsid w:val="00AD376A"/>
    <w:rsid w:val="00AE260A"/>
    <w:rsid w:val="00AF5213"/>
    <w:rsid w:val="00B04151"/>
    <w:rsid w:val="00B31141"/>
    <w:rsid w:val="00B37F31"/>
    <w:rsid w:val="00B417A9"/>
    <w:rsid w:val="00B63530"/>
    <w:rsid w:val="00B64F70"/>
    <w:rsid w:val="00B82EE2"/>
    <w:rsid w:val="00BC0A02"/>
    <w:rsid w:val="00BC3763"/>
    <w:rsid w:val="00BC7EC9"/>
    <w:rsid w:val="00BF1A0A"/>
    <w:rsid w:val="00BF349A"/>
    <w:rsid w:val="00C01583"/>
    <w:rsid w:val="00C01864"/>
    <w:rsid w:val="00C17485"/>
    <w:rsid w:val="00C2304C"/>
    <w:rsid w:val="00C26BEA"/>
    <w:rsid w:val="00C32D19"/>
    <w:rsid w:val="00C422B5"/>
    <w:rsid w:val="00C43CC5"/>
    <w:rsid w:val="00C448EB"/>
    <w:rsid w:val="00C54696"/>
    <w:rsid w:val="00C561DC"/>
    <w:rsid w:val="00C60A37"/>
    <w:rsid w:val="00C62B6C"/>
    <w:rsid w:val="00C64A6A"/>
    <w:rsid w:val="00C7096B"/>
    <w:rsid w:val="00C72900"/>
    <w:rsid w:val="00C767F8"/>
    <w:rsid w:val="00C82150"/>
    <w:rsid w:val="00C82D89"/>
    <w:rsid w:val="00C83790"/>
    <w:rsid w:val="00C92261"/>
    <w:rsid w:val="00CA2872"/>
    <w:rsid w:val="00CB1FD6"/>
    <w:rsid w:val="00CC2C5C"/>
    <w:rsid w:val="00CC4297"/>
    <w:rsid w:val="00CD0955"/>
    <w:rsid w:val="00CD604A"/>
    <w:rsid w:val="00CE58A0"/>
    <w:rsid w:val="00CF0037"/>
    <w:rsid w:val="00CF5C02"/>
    <w:rsid w:val="00D018C6"/>
    <w:rsid w:val="00D1608A"/>
    <w:rsid w:val="00D16645"/>
    <w:rsid w:val="00D30638"/>
    <w:rsid w:val="00D52031"/>
    <w:rsid w:val="00D55B81"/>
    <w:rsid w:val="00D623E0"/>
    <w:rsid w:val="00D6779E"/>
    <w:rsid w:val="00D70AF2"/>
    <w:rsid w:val="00D80AEC"/>
    <w:rsid w:val="00DC0FE7"/>
    <w:rsid w:val="00DD236E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34451"/>
    <w:rsid w:val="00E36B83"/>
    <w:rsid w:val="00E44494"/>
    <w:rsid w:val="00E637F4"/>
    <w:rsid w:val="00E80C20"/>
    <w:rsid w:val="00E946CA"/>
    <w:rsid w:val="00EC0FFA"/>
    <w:rsid w:val="00EC3C8D"/>
    <w:rsid w:val="00EE3BE5"/>
    <w:rsid w:val="00EE40CB"/>
    <w:rsid w:val="00EF6D19"/>
    <w:rsid w:val="00F0369F"/>
    <w:rsid w:val="00F1033F"/>
    <w:rsid w:val="00F30988"/>
    <w:rsid w:val="00F32173"/>
    <w:rsid w:val="00F32484"/>
    <w:rsid w:val="00F47698"/>
    <w:rsid w:val="00F509BB"/>
    <w:rsid w:val="00F511FE"/>
    <w:rsid w:val="00F54EB5"/>
    <w:rsid w:val="00F707CD"/>
    <w:rsid w:val="00F85A36"/>
    <w:rsid w:val="00FA118C"/>
    <w:rsid w:val="00FA181D"/>
    <w:rsid w:val="00FB758C"/>
    <w:rsid w:val="00FC63C0"/>
    <w:rsid w:val="00FD28E9"/>
    <w:rsid w:val="00FD2A8A"/>
    <w:rsid w:val="00FD2C87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F349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F5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AF05-3483-4624-9BED-5FDD6BFA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3071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Irena Wolska</cp:lastModifiedBy>
  <cp:revision>2</cp:revision>
  <dcterms:created xsi:type="dcterms:W3CDTF">2021-07-05T07:28:00Z</dcterms:created>
  <dcterms:modified xsi:type="dcterms:W3CDTF">2021-07-05T07:28:00Z</dcterms:modified>
</cp:coreProperties>
</file>