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bookmarkStart w:id="0" w:name="_GoBack"/>
      <w:bookmarkEnd w:id="0"/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C54696" w:rsidRPr="00F16CA8" w:rsidRDefault="00C54696" w:rsidP="00C54696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I</w:t>
      </w:r>
      <w:r w:rsidRPr="00F16CA8">
        <w:rPr>
          <w:b w:val="0"/>
          <w:szCs w:val="22"/>
        </w:rPr>
        <w:t xml:space="preserve"> </w:t>
      </w:r>
      <w:r w:rsidR="00FB758C">
        <w:rPr>
          <w:b w:val="0"/>
          <w:szCs w:val="22"/>
        </w:rPr>
        <w:t>szkoły branżowej</w:t>
      </w:r>
      <w:r>
        <w:rPr>
          <w:b w:val="0"/>
          <w:szCs w:val="22"/>
        </w:rPr>
        <w:t xml:space="preserve"> </w:t>
      </w:r>
      <w:r>
        <w:t>„</w:t>
      </w:r>
      <w:r w:rsidR="00FB758C">
        <w:t>Droga do dojrzałej wiary</w:t>
      </w:r>
      <w:r w:rsidRPr="00F16CA8">
        <w:rPr>
          <w:color w:val="000000"/>
        </w:rPr>
        <w:t>”</w:t>
      </w:r>
    </w:p>
    <w:p w:rsidR="00C54696" w:rsidRDefault="00C54696" w:rsidP="00C54696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  <w:r w:rsidRPr="00283749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AZ-3-01/18</w:t>
      </w:r>
    </w:p>
    <w:p w:rsidR="00C54696" w:rsidRDefault="00C54696" w:rsidP="00C54696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Pr="004D33C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FB758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1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-01/18-PO-</w:t>
      </w:r>
      <w:r w:rsidR="00FB758C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5</w:t>
      </w:r>
      <w:r w:rsidRPr="004D33C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/2</w:t>
      </w:r>
      <w:r w:rsidR="00F1033F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dnia </w:t>
      </w:r>
      <w:r w:rsidR="00FB758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3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.0</w:t>
      </w:r>
      <w:r w:rsidR="00FB758C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6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.202</w:t>
      </w:r>
      <w:r w:rsidR="00F1033F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r</w:t>
      </w:r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561B70">
      <w:pPr>
        <w:ind w:left="180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5C1828" w:rsidRPr="002D5096" w:rsidTr="00CC4297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896550" w:rsidRPr="007917BE" w:rsidTr="00CC4297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896550" w:rsidRPr="002D5096" w:rsidRDefault="00C54696" w:rsidP="003477F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2D509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477FF">
              <w:rPr>
                <w:rFonts w:ascii="Times New Roman" w:hAnsi="Times New Roman" w:cs="Times New Roman"/>
                <w:sz w:val="18"/>
                <w:szCs w:val="18"/>
              </w:rPr>
              <w:t>Kim jestem?</w:t>
            </w:r>
          </w:p>
        </w:tc>
        <w:tc>
          <w:tcPr>
            <w:tcW w:w="1838" w:type="dxa"/>
          </w:tcPr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poglądy filozoficzne mówiące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pochodzeniu człowieka i świata</w:t>
            </w:r>
          </w:p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fragmenty biblijne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przedstawiające prawdę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o stworzeniu człowieka i świata;</w:t>
            </w:r>
          </w:p>
          <w:p w:rsidR="00AD28B7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znaczenia wolności i odpowiedzialności w życiu człowieka;</w:t>
            </w:r>
          </w:p>
          <w:p w:rsidR="003F15B2" w:rsidRP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wnikliwie analizuje koncepcje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kreacjonizmu i ewolucjonizmu</w:t>
            </w:r>
          </w:p>
        </w:tc>
        <w:tc>
          <w:tcPr>
            <w:tcW w:w="2693" w:type="dxa"/>
          </w:tcPr>
          <w:p w:rsidR="003477FF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na podstawie perykopy biblijnej przedstawia główne cele i założenia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chrześcijaństwa,</w:t>
            </w:r>
          </w:p>
          <w:p w:rsidR="003477FF" w:rsidRPr="003477FF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relacja z Jezusem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 xml:space="preserve"> zależy również od osobistego zaangażowania,</w:t>
            </w:r>
          </w:p>
          <w:p w:rsidR="00922921" w:rsidRDefault="00A5128E" w:rsidP="003F15B2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zadania, jakie powinien podejmować każdy uczeń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 pracy nad sobą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wskazuje zadania i obowiązki człowieka wobec świata stworzonego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na podstawie historii kultur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cywilizacji dostrzega konieczność szukania Boga przez człowieka,</w:t>
            </w:r>
          </w:p>
          <w:p w:rsidR="00EC3C8D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zagrożenia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, jakie mogą towarzyszyć człowiekowi w poznawaniu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Boga</w:t>
            </w:r>
            <w:r w:rsidR="00EC3C8D"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6352F" w:rsidRDefault="00EC3C8D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na podstawie perykopy biblijnej i zabiegów literackich w niej zawartych wskazuje na potęgę Boga i wyjątkowość człowieka w Jego dziele stwórczym 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odkrywa punkty styczne pomiędzy współczesnymi badaniami kosmosu a bi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blijną nauką o stworzeniu świata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dentyfikuje znaki miłości Boga w świecie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opisuje „konstrukcję człowieka” według antropologii chrześcijańskiej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o stworzeniu człowieka – Rdz 1,26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wyjaśnia metaforę skrzydeł unoszących ludzkiego ducha z encykliki Fides et ratio</w:t>
            </w:r>
          </w:p>
          <w:p w:rsidR="00AD28B7" w:rsidRPr="0096352F" w:rsidRDefault="0096352F" w:rsidP="0096352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6352F">
              <w:rPr>
                <w:rFonts w:ascii="Times New Roman" w:hAnsi="Times New Roman" w:cs="Times New Roman"/>
                <w:sz w:val="18"/>
                <w:szCs w:val="18"/>
              </w:rPr>
              <w:t>rozróżnia tekst Pisma Świętego i słowo Boże, które poprzez tekst dociera do wierzącego</w:t>
            </w:r>
          </w:p>
        </w:tc>
        <w:tc>
          <w:tcPr>
            <w:tcW w:w="2727" w:type="dxa"/>
          </w:tcPr>
          <w:p w:rsidR="00A31E6F" w:rsidRDefault="003477FF" w:rsidP="00333BD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wyjaśnia, co jest fundamentem i istotą chrześcijaństwa</w:t>
            </w:r>
          </w:p>
          <w:p w:rsidR="00A5128E" w:rsidRPr="00A5128E" w:rsidRDefault="00A5128E" w:rsidP="00A5128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przyznaje, że dorosłość nie musi iść w parze z dojrzałością,</w:t>
            </w:r>
          </w:p>
          <w:p w:rsidR="00A5128E" w:rsidRDefault="00A5128E" w:rsidP="00A5128E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zasady, które należy wprowadzić, aby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świat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zmieniać na lepszy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128E" w:rsidRDefault="00A5128E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sytuacje, na które pomimo chęci i wysiłku </w:t>
            </w:r>
            <w:r w:rsidR="00AD28B7">
              <w:rPr>
                <w:rFonts w:ascii="Times New Roman" w:hAnsi="Times New Roman" w:cs="Times New Roman"/>
                <w:sz w:val="18"/>
                <w:szCs w:val="18"/>
              </w:rPr>
              <w:t xml:space="preserve">człowiek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może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mieć wpływu, i takie, których może nigdy nie zrozum</w:t>
            </w:r>
            <w:r w:rsidR="00AD28B7">
              <w:rPr>
                <w:rFonts w:ascii="Times New Roman" w:hAnsi="Times New Roman" w:cs="Times New Roman"/>
                <w:sz w:val="18"/>
                <w:szCs w:val="18"/>
              </w:rPr>
              <w:t>ieć</w:t>
            </w:r>
          </w:p>
          <w:p w:rsidR="00AD28B7" w:rsidRDefault="00AD28B7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</w:t>
            </w: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uje że tzw. głód Boga dotycz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y każdego człowieka bez wyjątku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wykazuje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człowieka nie da się w pełni zdefi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niować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, że swoje odkrycia dotyczące głębi człowieczeństwa trzeba oprzeć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przede wszystkim na Chrystusie</w:t>
            </w:r>
          </w:p>
          <w:p w:rsidR="00E34451" w:rsidRDefault="00EC3C8D" w:rsidP="00E34451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na przykładzie pojęcia godności wskazuje, co jest dla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wartością</w:t>
            </w:r>
            <w:r w:rsidR="00E3445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34451"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C3C8D" w:rsidRDefault="00D018C6" w:rsidP="00D018C6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co może zniewolić człowieka</w:t>
            </w:r>
          </w:p>
          <w:p w:rsidR="00FD28E9" w:rsidRPr="00FD28E9" w:rsidRDefault="007767BF" w:rsidP="00FD28E9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D018C6" w:rsidRPr="00D018C6">
              <w:rPr>
                <w:rFonts w:ascii="Times New Roman" w:hAnsi="Times New Roman" w:cs="Times New Roman"/>
                <w:sz w:val="18"/>
                <w:szCs w:val="18"/>
              </w:rPr>
              <w:t>, że w trudzie wolności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towarzyszy człowiekowi Pan Bóg</w:t>
            </w:r>
            <w:r w:rsidR="00FD28E9" w:rsidRPr="00FD28E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96352F" w:rsidRDefault="00FD28E9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pułapki jakie 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mogą czyhać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internecie 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użytkownika</w:t>
            </w:r>
            <w:r w:rsidR="0096352F"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wyciąga wnioski na temat powinności człowieka wynikających z uznania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Boga za Stwórcę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wyjaśnia konsekwencje stwórczej miłości Boga dla człowieka</w:t>
            </w:r>
          </w:p>
          <w:p w:rsidR="006A70DC" w:rsidRP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objaśnia, w jaki sposób wymiar duchowy i cielesny współistnieją w człowieku </w:t>
            </w:r>
          </w:p>
        </w:tc>
        <w:tc>
          <w:tcPr>
            <w:tcW w:w="2836" w:type="dxa"/>
          </w:tcPr>
          <w:p w:rsidR="00A5128E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przekonuje się, że istnieją zagrożenia, przez które wiara może zatracić swoją istotę</w:t>
            </w:r>
            <w:r w:rsidR="00A5128E"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22921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zasady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które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 xml:space="preserve"> są konieczne, by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połeczeństwo mogło funkcjonować</w:t>
            </w:r>
          </w:p>
          <w:p w:rsidR="00AD28B7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wyjaśnia, że przez swoją, pracę, talenty, pomysły człowiek może brać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twórczy udział w dziele stworzenia</w:t>
            </w:r>
          </w:p>
          <w:p w:rsidR="00EC3C8D" w:rsidRDefault="00AD28B7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z perykopy biblijnej odczytuje wskazówki, które pomogą mu w prawdziwym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C3C8D">
              <w:rPr>
                <w:rFonts w:ascii="Times New Roman" w:hAnsi="Times New Roman" w:cs="Times New Roman"/>
                <w:sz w:val="18"/>
                <w:szCs w:val="18"/>
              </w:rPr>
              <w:t>poszukiwaniu Boga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wymienia podstawowe zasady, jakimi powinien kierować się każdy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z nas w odniesieniu do człowieka oraz innych stworzeń</w:t>
            </w:r>
          </w:p>
          <w:p w:rsidR="00E34451" w:rsidRPr="00EC3C8D" w:rsidRDefault="00E34451" w:rsidP="00E34451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, że w ranach Jezusa, w Jego cierpieniu może odnaleźć również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swoje zranienia</w:t>
            </w:r>
          </w:p>
          <w:p w:rsidR="00D018C6" w:rsidRDefault="00D018C6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34451">
              <w:rPr>
                <w:rFonts w:ascii="Times New Roman" w:hAnsi="Times New Roman" w:cs="Times New Roman"/>
                <w:sz w:val="18"/>
                <w:szCs w:val="18"/>
              </w:rPr>
              <w:t>wyjaśnia, że wolność jest człowiekowi dana i zadana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767BF" w:rsidRDefault="00D018C6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to, co może zniewolić człowieka</w:t>
            </w:r>
            <w:r w:rsidR="007767B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D28E9" w:rsidRDefault="007767BF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ylicza przykłady zniewoleń</w:t>
            </w:r>
          </w:p>
          <w:p w:rsidR="006A70DC" w:rsidRDefault="00FD28E9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wyjaśnia, że Bóg w sieci też jest „zalogowany</w:t>
            </w:r>
            <w:r w:rsidR="006A70DC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A70DC" w:rsidRDefault="006A70DC" w:rsidP="006A70DC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wyjaśnia prawdę wiary o opatrzności Bożej</w:t>
            </w:r>
          </w:p>
          <w:p w:rsidR="0096352F" w:rsidRDefault="006A70DC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70DC">
              <w:rPr>
                <w:rFonts w:ascii="Times New Roman" w:hAnsi="Times New Roman" w:cs="Times New Roman"/>
                <w:sz w:val="18"/>
                <w:szCs w:val="18"/>
              </w:rPr>
              <w:t>defi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niuje wolność</w:t>
            </w:r>
            <w:r w:rsidR="0096352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różne poglądy i hipotezy na temat powstania świata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charakteryzuje główne cechy miłości Boga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wykazuje, jak wizja człowieka wpływa na kwestie moralne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uzasadnia, że wiara daje człowiekowi możliwość naśladowania Boga</w:t>
            </w:r>
          </w:p>
          <w:p w:rsidR="006A70DC" w:rsidRP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 xml:space="preserve"> naukowy i religijny punkt widzenia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na powstanie świata</w:t>
            </w:r>
          </w:p>
        </w:tc>
        <w:tc>
          <w:tcPr>
            <w:tcW w:w="2551" w:type="dxa"/>
          </w:tcPr>
          <w:p w:rsidR="00922921" w:rsidRDefault="003477FF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wyjaśnia, że dbałość o żywą relację z Bogiem ma swoje pozytywne odzwierciedlenie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77FF">
              <w:rPr>
                <w:rFonts w:ascii="Times New Roman" w:hAnsi="Times New Roman" w:cs="Times New Roman"/>
                <w:sz w:val="18"/>
                <w:szCs w:val="18"/>
              </w:rPr>
              <w:t>w życiu</w:t>
            </w:r>
          </w:p>
          <w:p w:rsidR="00A5128E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dorosłość od dojrzałości</w:t>
            </w:r>
          </w:p>
          <w:p w:rsidR="00AD28B7" w:rsidRDefault="00A5128E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zdaje sobie sprawę z</w:t>
            </w:r>
            <w:r w:rsidR="00E3445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A5128E">
              <w:rPr>
                <w:rFonts w:ascii="Times New Roman" w:hAnsi="Times New Roman" w:cs="Times New Roman"/>
                <w:sz w:val="18"/>
                <w:szCs w:val="18"/>
              </w:rPr>
              <w:t>ludzkiej ograniczoności</w:t>
            </w:r>
            <w:r w:rsidR="00AD28B7" w:rsidRPr="00AD28B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A5128E" w:rsidRDefault="00AD28B7" w:rsidP="003477F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28B7">
              <w:rPr>
                <w:rFonts w:ascii="Times New Roman" w:hAnsi="Times New Roman" w:cs="Times New Roman"/>
                <w:sz w:val="18"/>
                <w:szCs w:val="18"/>
              </w:rPr>
              <w:t>wyjaśnia, że szukanie Boga wymaga od człowiek konkretnego wysiłku</w:t>
            </w:r>
          </w:p>
          <w:p w:rsidR="00EC3C8D" w:rsidRDefault="00EC3C8D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nazywa zasady, którymi powinniśmy kierować się w stosunku do ludzi i świata</w:t>
            </w:r>
          </w:p>
          <w:p w:rsidR="00EC3C8D" w:rsidRDefault="00E34451" w:rsidP="00EC3C8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wyjaśnia, że Bóg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 xml:space="preserve"> miłości do człowieka przez mękę i zmartwychwstanie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C3C8D">
              <w:rPr>
                <w:rFonts w:ascii="Times New Roman" w:hAnsi="Times New Roman" w:cs="Times New Roman"/>
                <w:sz w:val="18"/>
                <w:szCs w:val="18"/>
              </w:rPr>
              <w:t>odnawia jego piękno, a tym samym godność</w:t>
            </w:r>
          </w:p>
          <w:p w:rsidR="00FD28E9" w:rsidRDefault="007767BF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 xml:space="preserve"> osoby, które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018C6">
              <w:rPr>
                <w:rFonts w:ascii="Times New Roman" w:hAnsi="Times New Roman" w:cs="Times New Roman"/>
                <w:sz w:val="18"/>
                <w:szCs w:val="18"/>
              </w:rPr>
              <w:t>wyszły z konkretnej niewoli</w:t>
            </w:r>
            <w:r w:rsidR="00FD28E9" w:rsidRPr="00FD28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767BF" w:rsidRDefault="00FD28E9" w:rsidP="007767BF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FD28E9">
              <w:rPr>
                <w:rFonts w:ascii="Times New Roman" w:hAnsi="Times New Roman" w:cs="Times New Roman"/>
                <w:sz w:val="18"/>
                <w:szCs w:val="18"/>
              </w:rPr>
              <w:t>, że świat wirtualny nie może zastępować świata rzeczywistego</w:t>
            </w:r>
          </w:p>
          <w:p w:rsidR="0096352F" w:rsidRDefault="006A70DC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wolności człowieka w kontekście dzieła stworzenia</w:t>
            </w:r>
            <w:r w:rsidR="0096352F"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>wymienia różne poglądy i hipotezy na temat powstania świata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F54EB5">
              <w:rPr>
                <w:rFonts w:ascii="Times New Roman" w:hAnsi="Times New Roman" w:cs="Times New Roman"/>
                <w:sz w:val="18"/>
                <w:szCs w:val="18"/>
              </w:rPr>
              <w:t xml:space="preserve"> główne cechy miłości Boga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główne cechy chrześcijańskiej wizji człowieka</w:t>
            </w:r>
          </w:p>
          <w:p w:rsid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biblijny opis stworzenia człowieka</w:t>
            </w:r>
          </w:p>
          <w:p w:rsidR="006A70DC" w:rsidRPr="0096352F" w:rsidRDefault="0096352F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0377B">
              <w:rPr>
                <w:rFonts w:ascii="Times New Roman" w:hAnsi="Times New Roman" w:cs="Times New Roman"/>
                <w:sz w:val="18"/>
                <w:szCs w:val="18"/>
              </w:rPr>
              <w:t>zna zagadnienie konfliktu wiary i nauki</w:t>
            </w:r>
          </w:p>
        </w:tc>
      </w:tr>
      <w:tr w:rsidR="00EE3BE5" w:rsidRPr="002D5096" w:rsidTr="00CC4297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EE3BE5" w:rsidRPr="00B31141" w:rsidRDefault="00EE3BE5" w:rsidP="00EE3BE5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 Jestem chrześcijaninem</w:t>
            </w:r>
          </w:p>
        </w:tc>
        <w:tc>
          <w:tcPr>
            <w:tcW w:w="1838" w:type="dxa"/>
          </w:tcPr>
          <w:p w:rsidR="00EE3BE5" w:rsidRPr="00124A4A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skutków grzechu w życiu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wspólnoty</w:t>
            </w:r>
          </w:p>
          <w:p w:rsidR="00EE3BE5" w:rsidRPr="00124A4A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prawa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życia duchowego oraz sposoby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ich realizacji w życiu;</w:t>
            </w:r>
          </w:p>
          <w:p w:rsidR="00EE3BE5" w:rsidRPr="00124A4A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wolnością człowieka a złem występującym w świecie;</w:t>
            </w:r>
          </w:p>
          <w:p w:rsidR="00EE3BE5" w:rsidRPr="00124A4A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rozwija umiejętności oceniania grzeszności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 obliczu świętości Boga</w:t>
            </w:r>
          </w:p>
        </w:tc>
        <w:tc>
          <w:tcPr>
            <w:tcW w:w="2693" w:type="dxa"/>
          </w:tcPr>
          <w:p w:rsidR="00EE3BE5" w:rsidRPr="00124A4A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mówiący o powołaniu uczniów Jezusa Mt 28,16-20</w:t>
            </w:r>
            <w:r w:rsidRPr="00124A4A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że podejmowanie dobrych decyzji ma znaczenie dla wszystkich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pracy nad sobą dla dobra własnego i wspólnoty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na podstawie przypowieści i sytuacji z życia określa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kiedy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popełnia grzech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wyjaśnia, na czym polega prawdziwa wolność,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określa, na czym polega zasada wolności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modlitwy</w:t>
            </w:r>
          </w:p>
        </w:tc>
        <w:tc>
          <w:tcPr>
            <w:tcW w:w="2727" w:type="dxa"/>
          </w:tcPr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wyjaśnia, 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ym jest kerygmat i Dobra Nowina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, że decyzja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każdego człowieka 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pociąga za sobą konsekwencje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dla niego i wspólnoty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potrzebę regularnego przystępowania do sakramentu pokuty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i pojednania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zaufania Bogu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wyjaśnia, dlaczego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czlowiek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powinien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pracować nad własnym sumieniem</w:t>
            </w:r>
          </w:p>
          <w:p w:rsidR="00EE3BE5" w:rsidRPr="00021C83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wartość modlitwy</w:t>
            </w:r>
          </w:p>
          <w:p w:rsidR="00EE3BE5" w:rsidRPr="00021C83" w:rsidRDefault="00EE3BE5" w:rsidP="00EE3BE5">
            <w:pPr>
              <w:tabs>
                <w:tab w:val="left" w:pos="391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najlepszym sposobem ewangelizac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ji jest dawanie świadectwa</w:t>
            </w: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wymienia pozytywne skutki otwartości na Boga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konieczność 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wyznacza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 granic</w:t>
            </w: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 xml:space="preserve"> swojego postępowania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pracy nad sumieniem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czym jest</w:t>
            </w:r>
            <w:r w:rsidRPr="00021C83">
              <w:rPr>
                <w:rFonts w:ascii="Times New Roman" w:hAnsi="Times New Roman" w:cs="Times New Roman"/>
                <w:sz w:val="18"/>
                <w:szCs w:val="18"/>
              </w:rPr>
              <w:t xml:space="preserve"> modlitwa</w:t>
            </w:r>
          </w:p>
          <w:p w:rsidR="00EE3BE5" w:rsidRPr="00021C83" w:rsidRDefault="00EE3BE5" w:rsidP="00EE3BE5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24A4A">
              <w:rPr>
                <w:rFonts w:ascii="Times New Roman" w:hAnsi="Times New Roman" w:cs="Times New Roman"/>
                <w:sz w:val="18"/>
                <w:szCs w:val="18"/>
              </w:rPr>
              <w:t>wskazuje, kiedy w życiu dajemy świadectwo wierze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skutki dobrych i złych decyzji</w:t>
            </w:r>
            <w:r w:rsidRPr="009A1BC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A1BCD">
              <w:rPr>
                <w:rFonts w:ascii="Times New Roman" w:hAnsi="Times New Roman" w:cs="Times New Roman"/>
                <w:sz w:val="18"/>
                <w:szCs w:val="18"/>
              </w:rPr>
              <w:t>wyjaśnia pojęcie grzechu,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potęgę miłości Boga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rodzaje sumienia</w:t>
            </w:r>
          </w:p>
          <w:p w:rsidR="00EE3BE5" w:rsidRPr="009A1BCD" w:rsidRDefault="00EE3BE5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zasady dialogu z Bogiem</w:t>
            </w:r>
          </w:p>
          <w:p w:rsidR="00EE3BE5" w:rsidRPr="009A1BCD" w:rsidRDefault="00EE3BE5" w:rsidP="00EE3BE5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3BE5" w:rsidRPr="002D5096" w:rsidTr="00CC4297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EE3BE5" w:rsidRPr="000B38B3" w:rsidRDefault="00EE3BE5" w:rsidP="00EE3B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 Komu i w co wierzę?</w:t>
            </w:r>
          </w:p>
        </w:tc>
        <w:tc>
          <w:tcPr>
            <w:tcW w:w="1838" w:type="dxa"/>
          </w:tcPr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ukazuje związek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głównych religii i innych wyznań 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ekatolickich z chrześcijaństwem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wiarę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jako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proces 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ciągłego podejmowania wysiłku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poszukiwania i odkrywania Boga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>rozwija zainteresowania swoją wiarą w świetle innych religii i wyznań chrześcijańskich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potrzebę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świadomego korzystania z mediów w duchu wartości chrześcij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ańskich</w:t>
            </w:r>
          </w:p>
          <w:p w:rsidR="00EE3BE5" w:rsidRPr="00C2304C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pojęcie</w:t>
            </w:r>
            <w:r w:rsidRPr="00C2304C">
              <w:rPr>
                <w:rFonts w:ascii="Times New Roman" w:hAnsi="Times New Roman" w:cs="Times New Roman"/>
                <w:sz w:val="18"/>
                <w:szCs w:val="18"/>
              </w:rPr>
              <w:t xml:space="preserve"> wcielenie</w:t>
            </w:r>
          </w:p>
        </w:tc>
        <w:tc>
          <w:tcPr>
            <w:tcW w:w="2693" w:type="dxa"/>
          </w:tcPr>
          <w:p w:rsidR="00EE3BE5" w:rsidRPr="0070567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dotyczący próby wiary Abrahama Rdz 22,1-18</w:t>
            </w:r>
          </w:p>
          <w:p w:rsidR="00EE3BE5" w:rsidRPr="00F85A36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wyjaśnia, że wierzyć to przy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jąć prawdę objawioną przez Boga</w:t>
            </w:r>
            <w:r w:rsidRPr="00F85A36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charakteryzuje specyfikę chrześcijaństwa na tle innych religii</w:t>
            </w:r>
            <w:r w:rsidRPr="00841E25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wyjaśnia pojęcie dialogu międzywyznaniowego i ekumenizmu,</w:t>
            </w:r>
          </w:p>
          <w:p w:rsidR="00EE3BE5" w:rsidRPr="003A6850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 kontekście ekumenizmu wyjaśnia pojęcia: interkomunii, sukcesji apostolskiej, konieczności łaski Bożej do zbawienia, a także ukazuje miejsce Pisma Świętego w życiu chrześ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cijanina</w:t>
            </w:r>
            <w:r w:rsidRPr="003A685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wyjaśnia znaczenie pojęć „jeden Bóg” i „jedyny Bóg”</w:t>
            </w:r>
          </w:p>
          <w:p w:rsidR="00EE3BE5" w:rsidRPr="003A6850" w:rsidRDefault="00EE3BE5" w:rsidP="00EE3BE5">
            <w:pPr>
              <w:pStyle w:val="Akapitzlist"/>
              <w:numPr>
                <w:ilvl w:val="0"/>
                <w:numId w:val="8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wyjaśnia, na czym polega miłosierdzie i sprawiedliwość Boga </w:t>
            </w:r>
          </w:p>
          <w:p w:rsidR="00EE3BE5" w:rsidRPr="003A6850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znajduje powiązania i rozwój rozumienia Bożego ojcostwa w Starym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Testamencie i w Nowym Testamencie,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miłość zakłada wzajemność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Pr="00A44EA7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istotę wcielenia Jezusa,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uogólnia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dogmat o zjednoczeniu natur w Chrystusie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analizuje dane źródłowe dotyczące historyczności Jezusa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tłumaczy sens męki Jezusa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objaśnia tradycję judeochrześcijańską związaną ze starotestamentowymi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nowotestamentowymi zapowiedziami zmartwychwstania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Mesjasza </w:t>
            </w:r>
          </w:p>
          <w:p w:rsidR="00EE3BE5" w:rsidRPr="00715F5D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tradycje związane z rozumieniem działalności Ducha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w ekonomii zbawienia (w Starym Testamencie, w Nowym Testamencie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oraz w czasach Kościoła)</w:t>
            </w:r>
          </w:p>
          <w:p w:rsidR="00EE3BE5" w:rsidRPr="00D80AEC" w:rsidRDefault="00EE3BE5" w:rsidP="00EE3BE5">
            <w:pPr>
              <w:tabs>
                <w:tab w:val="left" w:pos="290"/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EE3BE5" w:rsidRPr="0070567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objaśnia sformułowanie „posłuszeństwo wiary” na przykładzie Abrahama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Maryi</w:t>
            </w:r>
          </w:p>
          <w:p w:rsidR="00EE3BE5" w:rsidRPr="00F85A36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>podaje wiadomości na temat najważniejszych religii świata oraz wyznań chrześcijańskich,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wskazuje podejmowane przez Kościół katolicki drogi dialogu międzykulturowego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i międzywyznaniowego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wyjaśnia, co to znaczy wierzyć w jednego Boga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wyjaśnia, że miłosierdzie nie wyklucza sprawiedliwości Boga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definiuje pojęcie </w:t>
            </w:r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capax Dei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termin „umiłowany”</w:t>
            </w:r>
          </w:p>
          <w:p w:rsidR="00EE3BE5" w:rsidRPr="00A44EA7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wylicza cele, dla których Bóg stał się człowiekiem</w:t>
            </w:r>
            <w:r w:rsidRPr="00A44EA7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Pr="004B34C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>wyjaśnia sens orzeczenia dogm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atycznego w Kościele katolickim dotyczącym natur Jezusa Chrystusa</w:t>
            </w:r>
            <w:r w:rsidRPr="004B34C9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Pr="004B34C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przedstawia historię kwestionowania historyczności Jezusa z Nazaretu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Jezusa jako prawdziwego człowieka</w:t>
            </w:r>
          </w:p>
          <w:p w:rsidR="00EE3BE5" w:rsidRPr="004B34C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wyjaśnia, że Jezus umarł za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nasze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 grzechy,</w:t>
            </w:r>
          </w:p>
          <w:p w:rsidR="00EE3BE5" w:rsidRPr="00715F5D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opisuje zapowiedzi Jezusa o jego zmartwychwstaniu</w:t>
            </w:r>
            <w:r w:rsidRPr="00715F5D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pogłębione rozumienie działal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ności Ducha Świętego w Kościele</w:t>
            </w:r>
          </w:p>
          <w:p w:rsidR="00EE3BE5" w:rsidRPr="004B34C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objaśnia myśl i terminologię chrześcijańską związaną z eschatologią</w:t>
            </w:r>
          </w:p>
          <w:p w:rsidR="00EE3BE5" w:rsidRPr="00A5342C" w:rsidRDefault="00EE3BE5" w:rsidP="00EE3BE5">
            <w:pPr>
              <w:pStyle w:val="Akapitzlist"/>
              <w:tabs>
                <w:tab w:val="left" w:pos="290"/>
              </w:tabs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5679">
              <w:rPr>
                <w:rFonts w:ascii="Times New Roman" w:hAnsi="Times New Roman" w:cs="Times New Roman"/>
                <w:sz w:val="18"/>
                <w:szCs w:val="18"/>
              </w:rPr>
              <w:t>wyjaśnia potrzebę pogłębiania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85A36">
              <w:rPr>
                <w:rFonts w:ascii="Times New Roman" w:hAnsi="Times New Roman" w:cs="Times New Roman"/>
                <w:sz w:val="18"/>
                <w:szCs w:val="18"/>
              </w:rPr>
              <w:t>przedstawia różnice i podobieństwa głównych wyznań chrześcijańskich</w:t>
            </w:r>
          </w:p>
          <w:p w:rsidR="00EE3BE5" w:rsidRPr="00F85A36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 xml:space="preserve"> wskazuje perspektywy i granice ekumenizmu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określa, jakie znaczenie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chrześcijanina ma wiara w jedynego Boga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, że odkupienie realizuje się nie w wymierzeniu sprawiedliwości ale w przywróceniu miłości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odkrywa pogłębione rozumienie Bożego ojcostwa (także przez głębsze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rozumienie modlitwy </w:t>
            </w:r>
            <w:r w:rsidRPr="003A6850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Ojcze nasz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e, na czym polega miłość Ojca do Syna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identyfikuje motywy wcielenia i śmierci Jezusa na krzyżu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opisuje tradycję chrześcijańską związaną z kształtowaniem się wiary,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która wyraża przekonanie, że Jezus Chrystus, będąc jedną osobą, posiada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dwie natury: boską i ludzką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 xml:space="preserve">Jezusa z Nazaretu 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źródła zbawienia</w:t>
            </w:r>
          </w:p>
          <w:p w:rsidR="00EE3BE5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starotestamentow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i nowotestamentow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zapowiedzi z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martwychwstania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Mesjasza</w:t>
            </w:r>
          </w:p>
          <w:p w:rsidR="00EE3BE5" w:rsidRPr="004B34C9" w:rsidRDefault="00EE3BE5" w:rsidP="00EE3BE5">
            <w:pPr>
              <w:pStyle w:val="Akapitzlist"/>
              <w:numPr>
                <w:ilvl w:val="0"/>
                <w:numId w:val="31"/>
              </w:numPr>
              <w:tabs>
                <w:tab w:val="left" w:pos="290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problematykę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śmierci i życia pozagrobowego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ujęciu chrześcijańskim</w:t>
            </w:r>
          </w:p>
        </w:tc>
        <w:tc>
          <w:tcPr>
            <w:tcW w:w="2551" w:type="dxa"/>
          </w:tcPr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pogłębianie wiary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główne wyznania chrześcijańskie</w:t>
            </w: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841E25">
              <w:rPr>
                <w:rFonts w:ascii="Times New Roman" w:hAnsi="Times New Roman" w:cs="Times New Roman"/>
                <w:sz w:val="18"/>
                <w:szCs w:val="18"/>
              </w:rPr>
              <w:t>podaje zasady dialogu ekumenicznego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określa relację do Boga osoby wierzącej</w:t>
            </w:r>
          </w:p>
          <w:p w:rsidR="00EE3BE5" w:rsidRPr="003A6850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>rozróżnia miłosierdzie, miłość, sprawiedliwość</w:t>
            </w:r>
            <w:r w:rsidRPr="003A685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Pr="00A44EA7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</w:t>
            </w:r>
            <w:r w:rsidRPr="003A6850">
              <w:rPr>
                <w:rFonts w:ascii="Times New Roman" w:hAnsi="Times New Roman" w:cs="Times New Roman"/>
                <w:sz w:val="18"/>
                <w:szCs w:val="18"/>
              </w:rPr>
              <w:t xml:space="preserve"> synostwo wobec Boga Ojca i wobec ojca ziemskiego</w:t>
            </w:r>
            <w:r w:rsidRPr="00A44EA7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dlaczego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słowa i czyny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Jezusa są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wyznacznik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iem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najwyższych wartości życia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chrześcijańskiego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natura i osoba</w:t>
            </w:r>
            <w:r w:rsidRPr="00A44EA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wylicza historyczne teksty, które potwierdzają fakt historyczności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B34C9">
              <w:rPr>
                <w:rFonts w:ascii="Times New Roman" w:hAnsi="Times New Roman" w:cs="Times New Roman"/>
                <w:sz w:val="18"/>
                <w:szCs w:val="18"/>
              </w:rPr>
              <w:t>Jezusa z Nazaretu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wyjasnia, dlaczego człowiek powinien być wdzięczny Jezusowi za Jego mękę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pojęcie zmartwychwstania,</w:t>
            </w:r>
          </w:p>
          <w:p w:rsidR="00EE3BE5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715F5D">
              <w:rPr>
                <w:rFonts w:ascii="Times New Roman" w:hAnsi="Times New Roman" w:cs="Times New Roman"/>
                <w:sz w:val="18"/>
                <w:szCs w:val="18"/>
              </w:rPr>
              <w:t>definiuje dary Ducha Świętego oraz owoce Ducha Świętego</w:t>
            </w:r>
          </w:p>
          <w:p w:rsidR="00EE3BE5" w:rsidRPr="00D80AEC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>uświadamia sobie (odkrywa) w sposób pogłębiony,</w:t>
            </w:r>
          </w:p>
          <w:p w:rsidR="00EE3BE5" w:rsidRPr="00D80AEC" w:rsidRDefault="00EE3BE5" w:rsidP="00EE3BE5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pojęcie królestwa niebieskiego</w:t>
            </w:r>
          </w:p>
          <w:p w:rsidR="00EE3BE5" w:rsidRPr="00387244" w:rsidRDefault="00EE3BE5" w:rsidP="00EE3BE5">
            <w:p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057E2" w:rsidRPr="002D5096" w:rsidTr="00CC4297">
        <w:trPr>
          <w:trHeight w:val="9063"/>
        </w:trPr>
        <w:tc>
          <w:tcPr>
            <w:tcW w:w="1276" w:type="dxa"/>
          </w:tcPr>
          <w:p w:rsidR="005057E2" w:rsidRPr="000B38B3" w:rsidRDefault="005057E2" w:rsidP="005057E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4. Wiara w dorosłym życiu</w:t>
            </w:r>
          </w:p>
        </w:tc>
        <w:tc>
          <w:tcPr>
            <w:tcW w:w="1838" w:type="dxa"/>
          </w:tcPr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formułuje</w:t>
            </w:r>
            <w:r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zależności między normami wypływającymi z przykazań Dekalogu a postępowaniem człowieka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umiejętnie ocenia relacje</w:t>
            </w:r>
            <w:r w:rsidRPr="004B0528">
              <w:rPr>
                <w:rFonts w:ascii="Times New Roman" w:hAnsi="Times New Roman" w:cs="Times New Roman"/>
                <w:sz w:val="18"/>
                <w:szCs w:val="18"/>
              </w:rPr>
              <w:t xml:space="preserve"> człowieka z Bogiem w świetle I, II i III przykazania Dekalogu</w:t>
            </w:r>
          </w:p>
        </w:tc>
        <w:tc>
          <w:tcPr>
            <w:tcW w:w="2693" w:type="dxa"/>
          </w:tcPr>
          <w:p w:rsidR="005057E2" w:rsidRPr="0031242A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formułuje zasady wynikające z faktu, że Bóg jest jeden</w:t>
            </w:r>
          </w:p>
          <w:p w:rsidR="005057E2" w:rsidRPr="0031242A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podaje przykłady wpływu zabobonu, bałwochwalstwa, wróżbiarstwa, magii, ateizmu, symonii na relację z Bogiem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fragment </w:t>
            </w: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Księgi Wyjścia 32,31–34, dotyczący złotego cielca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sza spotykającego Boga w goreją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cym krzaku (Wj 3,13-15)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analizuje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608A">
              <w:rPr>
                <w:rFonts w:ascii="Times New Roman" w:hAnsi="Times New Roman" w:cs="Times New Roman"/>
                <w:sz w:val="18"/>
                <w:szCs w:val="18"/>
              </w:rPr>
              <w:t>interpretuje fragment Księgi Wyjścia o świętowaniu szabatu</w:t>
            </w:r>
          </w:p>
          <w:p w:rsidR="005057E2" w:rsidRPr="00D1608A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D1608A">
              <w:rPr>
                <w:rFonts w:ascii="Times New Roman" w:hAnsi="Times New Roman" w:cs="Times New Roman"/>
                <w:sz w:val="18"/>
                <w:szCs w:val="18"/>
              </w:rPr>
              <w:t>, jak ważna jest równowaga pomiędz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aktywnością a życiem duchowym</w:t>
            </w:r>
          </w:p>
        </w:tc>
        <w:tc>
          <w:tcPr>
            <w:tcW w:w="2727" w:type="dxa"/>
          </w:tcPr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obowiązki wynikające z przestrzegania I przykazania Bożego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C2F87">
              <w:rPr>
                <w:rFonts w:ascii="Times New Roman" w:hAnsi="Times New Roman" w:cs="Times New Roman"/>
                <w:sz w:val="18"/>
                <w:szCs w:val="18"/>
              </w:rPr>
              <w:t>uzasadnia, iż nie da się pogodzić ezoteryki z wiarą chrześcijańską</w:t>
            </w:r>
          </w:p>
          <w:p w:rsidR="005057E2" w:rsidRPr="004546C6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546C6">
              <w:rPr>
                <w:rFonts w:ascii="Times New Roman" w:hAnsi="Times New Roman" w:cs="Times New Roman"/>
                <w:sz w:val="18"/>
                <w:szCs w:val="18"/>
              </w:rPr>
              <w:t>wskazuje sytuacje, w których imię Boga wzywane jest słusznie i te, w kt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órych wzywane jest bezzasadnie,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historię Mojżesza spotykającego Boga w gorejącym krzaku (Wj 3,13-15)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Pr="00C60A37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potrzebę świętowania niedzieli,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omawia stosunek Jezusa do szabatu </w:t>
            </w:r>
          </w:p>
          <w:p w:rsidR="005057E2" w:rsidRPr="00C60A37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 czas jako dar od Boga, który należy roztropnie wykorzysty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wać dla dobra własnego i innych</w:t>
            </w:r>
          </w:p>
          <w:p w:rsidR="005057E2" w:rsidRPr="00D1608A" w:rsidRDefault="005057E2" w:rsidP="005057E2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oddawania czci Jedynemu Bogu</w:t>
            </w:r>
            <w:r w:rsidRPr="005C2F8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współczesne bożki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sytuacje</w:t>
            </w:r>
            <w:r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których czlowiek zajmuje</w:t>
            </w:r>
            <w:r w:rsidRPr="00AB31CF">
              <w:rPr>
                <w:rFonts w:ascii="Times New Roman" w:hAnsi="Times New Roman" w:cs="Times New Roman"/>
                <w:sz w:val="18"/>
                <w:szCs w:val="18"/>
              </w:rPr>
              <w:t xml:space="preserve"> postawę szacunku wobec imienia Bożego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 tych, w których człowiek takiej postawy nie zajmuje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odczytuje w świętowaniu niedzieli zachętę do odpoczynku i kontemplacji świata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r w:rsidRPr="00C60A3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fragment Ewangelii Łukaszowej (6,6–10)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uzdrowieniu człowieka z uschniętą ręką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 xml:space="preserve">wymienia żydowskie zasady obchodzenia szabatu </w:t>
            </w:r>
          </w:p>
          <w:p w:rsidR="005057E2" w:rsidRPr="00787E2B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60A37">
              <w:rPr>
                <w:rFonts w:ascii="Times New Roman" w:hAnsi="Times New Roman" w:cs="Times New Roman"/>
                <w:sz w:val="18"/>
                <w:szCs w:val="18"/>
              </w:rPr>
              <w:t>analizuje niedzielne aktywności w świetle trzeciego przykazania Bożego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przykazania Boże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 czym różni się wiara w Boga od „wiary” we wróżby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42A">
              <w:rPr>
                <w:rFonts w:ascii="Times New Roman" w:hAnsi="Times New Roman" w:cs="Times New Roman"/>
                <w:sz w:val="18"/>
                <w:szCs w:val="18"/>
              </w:rPr>
              <w:t>wyjaśnia znaczenie biblijnego zakazu tworzenia obrazów i jego reinterpretacji w kontekście objawienia się Boga w Jezusie Chrystusie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potrzebę świętowania niedzieli od potrzeby odpoczynku</w:t>
            </w:r>
          </w:p>
          <w:p w:rsidR="005057E2" w:rsidRPr="003823C2" w:rsidRDefault="005057E2" w:rsidP="005057E2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zasady świętowania niedzieli</w:t>
            </w:r>
          </w:p>
        </w:tc>
      </w:tr>
      <w:tr w:rsidR="005057E2" w:rsidRPr="002D5096" w:rsidTr="00CC4297">
        <w:trPr>
          <w:trHeight w:val="9062"/>
        </w:trPr>
        <w:tc>
          <w:tcPr>
            <w:tcW w:w="1276" w:type="dxa"/>
          </w:tcPr>
          <w:p w:rsidR="005057E2" w:rsidRPr="003863DA" w:rsidRDefault="005057E2" w:rsidP="005057E2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5. Jestem spadkobierca tradycji Kościoła</w:t>
            </w:r>
          </w:p>
        </w:tc>
        <w:tc>
          <w:tcPr>
            <w:tcW w:w="1838" w:type="dxa"/>
          </w:tcPr>
          <w:p w:rsidR="005057E2" w:rsidRPr="00D80AEC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wolności w życiu narodu, jak i w życiu osobistym;</w:t>
            </w:r>
          </w:p>
          <w:p w:rsidR="005057E2" w:rsidRPr="00D80AEC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znaczenie historii Kościoła, wagę</w:t>
            </w:r>
            <w:r w:rsidRPr="00D80AEC">
              <w:rPr>
                <w:rFonts w:ascii="Times New Roman" w:hAnsi="Times New Roman" w:cs="Times New Roman"/>
                <w:sz w:val="18"/>
                <w:szCs w:val="18"/>
              </w:rPr>
              <w:t xml:space="preserve"> poświęcenia oraz siły, jaką mają one w budowaniu tożsamości religijnej;</w:t>
            </w:r>
          </w:p>
          <w:p w:rsidR="005057E2" w:rsidRPr="00D80AEC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rolę świętych w historii Kościoła</w:t>
            </w:r>
          </w:p>
          <w:p w:rsidR="005057E2" w:rsidRDefault="005057E2" w:rsidP="005057E2">
            <w:pPr>
              <w:pStyle w:val="Akapitzlist"/>
              <w:tabs>
                <w:tab w:val="left" w:pos="288"/>
              </w:tabs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3" w:type="dxa"/>
          </w:tcPr>
          <w:p w:rsidR="005057E2" w:rsidRPr="00981C10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 xml:space="preserve">wskazuje, w jaki sposób znajomość historii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decyduje o tożsamości narodowej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, że Kościół można postrzegać ins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tytucjonalnie i jako wydarzenie</w:t>
            </w:r>
          </w:p>
          <w:p w:rsidR="005057E2" w:rsidRPr="00981C10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wyjaśnia, czym jest sobór i jaki jest cel jego zwołania,</w:t>
            </w:r>
            <w:r w:rsidRPr="00981C10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Pr="00AD0B33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bCs/>
                <w:sz w:val="18"/>
                <w:szCs w:val="18"/>
              </w:rPr>
              <w:t>omawia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znaczenie chrztu dla rozwoju jed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noczącego się państwa polskiego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podaje argumenty uzasadniające, że średniowiecze to bardzo ważny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okr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es dla rozwoju kultury i sztuki</w:t>
            </w:r>
          </w:p>
          <w:p w:rsidR="005057E2" w:rsidRPr="00AD0B33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uzasadnia, że współpraca wiary i rozumu jest dla człowieka wierzącego wyzwaniem w każdym czasie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Pr="00AD0B33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wyjaśnia, że biskup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Stanisław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zginął za prawdę</w:t>
            </w:r>
            <w:r w:rsidRPr="00AD0B33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Pr="000F3D9D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przedstawia dzieje Jadwigi Andegaweń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skiej, królowej Polski, świętej</w:t>
            </w:r>
            <w:r w:rsidRPr="000F3D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5057E2" w:rsidRPr="00D16645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argumentuje, dlaczego historia nadaje sens życiu każdego człowieka,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dynamiczny rozwój Kościoła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naukę pierwszych soborów powszechnych </w:t>
            </w:r>
          </w:p>
          <w:p w:rsidR="005057E2" w:rsidRPr="00981C10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podaje motywy przyjęcia chrztu przez Mieszka I,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wykazuje, że stwierdzenie „ciemne średniowiecze” jest kłamliwe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przedstawia wpływ  nauki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na chrześcijaństwo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historię biskupa Stanisława</w:t>
            </w:r>
          </w:p>
          <w:p w:rsidR="005057E2" w:rsidRPr="000E56E4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znaczenie życia i dzieła św. Jadwigi </w:t>
            </w:r>
          </w:p>
        </w:tc>
        <w:tc>
          <w:tcPr>
            <w:tcW w:w="2836" w:type="dxa"/>
          </w:tcPr>
          <w:p w:rsidR="005057E2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uzasadnia wpływ religii na życie społeczno-polityczne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Kościół jako wspólnotę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wagę nauczania soborowego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wyjaśnia wpływ religii na życie spo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łeczne, polityczne i kulturalne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najważniejsze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osiągnięcia okresu średniowiecza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główne myśli nauki św. Tomasza z Akwinu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wyjaśnia, że biskup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Stanisław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 do końca bronił prawdy i za to oddał życie</w:t>
            </w:r>
          </w:p>
          <w:p w:rsidR="005057E2" w:rsidRPr="000171A6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dzieje św. Jadwigi, królowej Polski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 xml:space="preserve">wyjaśnia integralność historii z teologią </w:t>
            </w:r>
          </w:p>
          <w:p w:rsidR="005057E2" w:rsidRPr="00D16645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D16645">
              <w:rPr>
                <w:rFonts w:ascii="Times New Roman" w:hAnsi="Times New Roman" w:cs="Times New Roman"/>
                <w:sz w:val="18"/>
                <w:szCs w:val="18"/>
              </w:rPr>
              <w:t>wyjaśnia, że Kościół został założony przez Chrystusa,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dlaczego jest zwoływany sobór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Pr="00981C10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zna konsekwencje chrztu Polski dla rozwoju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81C10">
              <w:rPr>
                <w:rFonts w:ascii="Times New Roman" w:hAnsi="Times New Roman" w:cs="Times New Roman"/>
                <w:sz w:val="18"/>
                <w:szCs w:val="18"/>
              </w:rPr>
              <w:t>państwa polskiego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wymienia osiągnięcia okresu średniowiecza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wyjaśnia, kim był św. Tomasz z Akwinu,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śmierci biskupa Stanisława</w:t>
            </w:r>
          </w:p>
          <w:p w:rsidR="005057E2" w:rsidRPr="000171A6" w:rsidRDefault="005057E2" w:rsidP="005057E2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 xml:space="preserve">, że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św.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Jadwiga była w stanie poświęcić własne dobro dla dobra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0B33">
              <w:rPr>
                <w:rFonts w:ascii="Times New Roman" w:hAnsi="Times New Roman" w:cs="Times New Roman"/>
                <w:sz w:val="18"/>
                <w:szCs w:val="18"/>
              </w:rPr>
              <w:t>kraju</w:t>
            </w:r>
          </w:p>
        </w:tc>
      </w:tr>
      <w:tr w:rsidR="005057E2" w:rsidRPr="002D5096" w:rsidTr="00AB2445">
        <w:trPr>
          <w:trHeight w:val="7646"/>
        </w:trPr>
        <w:tc>
          <w:tcPr>
            <w:tcW w:w="1276" w:type="dxa"/>
          </w:tcPr>
          <w:p w:rsidR="005057E2" w:rsidRPr="00C72900" w:rsidRDefault="005057E2" w:rsidP="005057E2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6. P</w:t>
            </w:r>
            <w:r w:rsidRPr="00C72900">
              <w:rPr>
                <w:rFonts w:ascii="Times New Roman" w:hAnsi="Times New Roman" w:cs="Times New Roman"/>
                <w:sz w:val="18"/>
                <w:szCs w:val="18"/>
              </w:rPr>
              <w:t>uls życia Kościoła</w:t>
            </w:r>
          </w:p>
        </w:tc>
        <w:tc>
          <w:tcPr>
            <w:tcW w:w="1838" w:type="dxa"/>
          </w:tcPr>
          <w:p w:rsidR="005057E2" w:rsidRPr="009B305D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prezentuje pogłębioną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 xml:space="preserve"> znajomości roku kościelnego – poszczególnych jego okresów i uroczystości;</w:t>
            </w:r>
          </w:p>
          <w:p w:rsidR="005057E2" w:rsidRPr="009B305D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interpretuje wpływ 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zbawcz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wydarzeń na życie chrześcijanina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5057E2" w:rsidRPr="009B305D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powinno przebiegać 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>przygotowanie do obchodów świąt i uroczystości w duchu katolic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kim i zgodnie z polską tradycją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życiorysy</w:t>
            </w:r>
            <w:r w:rsidRPr="009B305D">
              <w:rPr>
                <w:rFonts w:ascii="Times New Roman" w:hAnsi="Times New Roman" w:cs="Times New Roman"/>
                <w:sz w:val="18"/>
                <w:szCs w:val="18"/>
              </w:rPr>
              <w:t xml:space="preserve"> wybranych świętych Kościoła jako wzorów wiary i przewodników w drodze do nieba</w:t>
            </w:r>
          </w:p>
        </w:tc>
        <w:tc>
          <w:tcPr>
            <w:tcW w:w="2693" w:type="dxa"/>
          </w:tcPr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wyjaśnia,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 czym polega prawdziwa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wolność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podaje przykłady wypełnienia proroctw starotestamentowych w osobie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Jezusa Chrystusa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fragment Pisma Świętego o kuszeniu Jezusa na pustyni Łk 4,5-13</w:t>
            </w:r>
          </w:p>
          <w:p w:rsidR="005057E2" w:rsidRPr="0033203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 związek męki, śmierci i zmartwychwstania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z obchodami Triduum Paschalnego</w:t>
            </w:r>
            <w:r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Pr="0033203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analizuje fragment opisujący wniebowstąpienie Jezusa Dz 1,8-13</w:t>
            </w:r>
            <w:r w:rsidRPr="00332032">
              <w:rPr>
                <w:rFonts w:ascii="MinionPro-Regular" w:eastAsiaTheme="minorHAnsi" w:hAnsi="MinionPro-Regular" w:cs="MinionPro-Regular"/>
                <w:sz w:val="23"/>
                <w:szCs w:val="23"/>
                <w:lang w:eastAsia="en-US"/>
              </w:rPr>
              <w:t xml:space="preserve"> </w:t>
            </w:r>
          </w:p>
          <w:p w:rsidR="005057E2" w:rsidRPr="000C39E9" w:rsidRDefault="005057E2" w:rsidP="005609E1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interpretuje w kontekście uczestnictwa w Eucharystii i konieczności dawania świadectwa fragment Ewangelii św. Jana J</w:t>
            </w:r>
            <w:r w:rsidR="005609E1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6,56</w:t>
            </w:r>
            <w:r w:rsidRPr="000C39E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rozróżnia wolność od samowoli </w:t>
            </w:r>
          </w:p>
          <w:p w:rsidR="005057E2" w:rsidRPr="00E80C20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, jakie znaczenie dla ludzkości miało narodzenie Jezusa,</w:t>
            </w:r>
          </w:p>
          <w:p w:rsidR="005057E2" w:rsidRPr="00555E91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wyjaśnia, w jaki sposób Jezus pokonuje pokusy złego ducha,</w:t>
            </w:r>
          </w:p>
          <w:p w:rsidR="005057E2" w:rsidRPr="00555E91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charakteryzuje poszczególne dni Triduum Paschalnego,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rozumie, że Jezus wstępując do Ojca, dokonał przebóstwienia naszego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człowieczeństwa</w:t>
            </w:r>
          </w:p>
          <w:p w:rsidR="005057E2" w:rsidRPr="006F60A3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łączy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związek udziału we mszy świętej z potrzebą dawania świadectwa</w:t>
            </w:r>
          </w:p>
        </w:tc>
        <w:tc>
          <w:tcPr>
            <w:tcW w:w="2836" w:type="dxa"/>
          </w:tcPr>
          <w:p w:rsidR="005057E2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, że konsekwencje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obecnych 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>wyborów będą odczuwalne w przyszłości</w:t>
            </w:r>
          </w:p>
          <w:p w:rsidR="005057E2" w:rsidRPr="00E80C20" w:rsidRDefault="005057E2" w:rsidP="005057E2">
            <w:pPr>
              <w:pStyle w:val="Akapitzlist"/>
              <w:numPr>
                <w:ilvl w:val="0"/>
                <w:numId w:val="53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kto</w:t>
            </w:r>
            <w:r w:rsidRPr="00E80C20">
              <w:rPr>
                <w:rFonts w:ascii="Times New Roman" w:hAnsi="Times New Roman" w:cs="Times New Roman"/>
                <w:sz w:val="18"/>
                <w:szCs w:val="18"/>
              </w:rPr>
              <w:t xml:space="preserve"> przynosi wolność,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uzasadnia, że postawa Jezusa jest drogą do wolności,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obecność Jezusa w liturgii Triduum Paschalnego,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wyjaśnia, jak należy rozumieć nakaz Jezusa: „będziecie moimi świadkami”</w:t>
            </w:r>
          </w:p>
          <w:p w:rsidR="005057E2" w:rsidRPr="00DD7CDE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>czym dla wierzących jest procesja z Najświętszym Sakramentem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 na czym polega zaufanie Bogu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relacje do Boga winny opierać się na wolności i zaufaniu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>tłumaczy, że Wielki Post staje się okazją do pogłębienia relacji z Bogiem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555E91">
              <w:rPr>
                <w:rFonts w:ascii="Times New Roman" w:hAnsi="Times New Roman" w:cs="Times New Roman"/>
                <w:sz w:val="18"/>
                <w:szCs w:val="18"/>
              </w:rPr>
              <w:t xml:space="preserve"> poszczególne dni Triduum Paschalnego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życie jako wędrówkę do nieba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057E2" w:rsidRPr="000C39E9" w:rsidRDefault="005057E2" w:rsidP="005057E2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umieszcza</w:t>
            </w:r>
            <w:r w:rsidRPr="00332032">
              <w:rPr>
                <w:rFonts w:ascii="Times New Roman" w:hAnsi="Times New Roman" w:cs="Times New Roman"/>
                <w:sz w:val="18"/>
                <w:szCs w:val="18"/>
              </w:rPr>
              <w:t xml:space="preserve"> Uroczystość Ciała i Krwi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kalendarzu liturgicznym</w:t>
            </w:r>
          </w:p>
        </w:tc>
      </w:tr>
    </w:tbl>
    <w:p w:rsidR="00561B70" w:rsidRPr="00DE5AD9" w:rsidRDefault="00561B70" w:rsidP="00AB2445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B98" w:rsidRDefault="005B4B98" w:rsidP="001D2420">
      <w:pPr>
        <w:spacing w:after="0" w:line="240" w:lineRule="auto"/>
      </w:pPr>
      <w:r>
        <w:separator/>
      </w:r>
    </w:p>
  </w:endnote>
  <w:endnote w:type="continuationSeparator" w:id="0">
    <w:p w:rsidR="005B4B98" w:rsidRDefault="005B4B98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Pro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nion Pro">
    <w:altName w:val="Times New Roman"/>
    <w:panose1 w:val="00000000000000000000"/>
    <w:charset w:val="EE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B98" w:rsidRDefault="005B4B98" w:rsidP="001D2420">
      <w:pPr>
        <w:spacing w:after="0" w:line="240" w:lineRule="auto"/>
      </w:pPr>
      <w:r>
        <w:separator/>
      </w:r>
    </w:p>
  </w:footnote>
  <w:footnote w:type="continuationSeparator" w:id="0">
    <w:p w:rsidR="005B4B98" w:rsidRDefault="005B4B98" w:rsidP="001D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D348C1"/>
    <w:multiLevelType w:val="hybridMultilevel"/>
    <w:tmpl w:val="83CC897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4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3"/>
  </w:num>
  <w:num w:numId="3">
    <w:abstractNumId w:val="14"/>
  </w:num>
  <w:num w:numId="4">
    <w:abstractNumId w:val="15"/>
  </w:num>
  <w:num w:numId="5">
    <w:abstractNumId w:val="2"/>
  </w:num>
  <w:num w:numId="6">
    <w:abstractNumId w:val="47"/>
  </w:num>
  <w:num w:numId="7">
    <w:abstractNumId w:val="24"/>
  </w:num>
  <w:num w:numId="8">
    <w:abstractNumId w:val="27"/>
  </w:num>
  <w:num w:numId="9">
    <w:abstractNumId w:val="54"/>
  </w:num>
  <w:num w:numId="10">
    <w:abstractNumId w:val="4"/>
  </w:num>
  <w:num w:numId="11">
    <w:abstractNumId w:val="25"/>
  </w:num>
  <w:num w:numId="12">
    <w:abstractNumId w:val="56"/>
  </w:num>
  <w:num w:numId="13">
    <w:abstractNumId w:val="63"/>
  </w:num>
  <w:num w:numId="14">
    <w:abstractNumId w:val="59"/>
  </w:num>
  <w:num w:numId="15">
    <w:abstractNumId w:val="65"/>
  </w:num>
  <w:num w:numId="16">
    <w:abstractNumId w:val="6"/>
  </w:num>
  <w:num w:numId="17">
    <w:abstractNumId w:val="1"/>
  </w:num>
  <w:num w:numId="18">
    <w:abstractNumId w:val="53"/>
  </w:num>
  <w:num w:numId="19">
    <w:abstractNumId w:val="57"/>
  </w:num>
  <w:num w:numId="20">
    <w:abstractNumId w:val="48"/>
  </w:num>
  <w:num w:numId="21">
    <w:abstractNumId w:val="38"/>
  </w:num>
  <w:num w:numId="22">
    <w:abstractNumId w:val="36"/>
  </w:num>
  <w:num w:numId="23">
    <w:abstractNumId w:val="45"/>
  </w:num>
  <w:num w:numId="24">
    <w:abstractNumId w:val="34"/>
  </w:num>
  <w:num w:numId="25">
    <w:abstractNumId w:val="60"/>
  </w:num>
  <w:num w:numId="26">
    <w:abstractNumId w:val="17"/>
  </w:num>
  <w:num w:numId="27">
    <w:abstractNumId w:val="55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9"/>
  </w:num>
  <w:num w:numId="33">
    <w:abstractNumId w:val="26"/>
  </w:num>
  <w:num w:numId="34">
    <w:abstractNumId w:val="35"/>
  </w:num>
  <w:num w:numId="35">
    <w:abstractNumId w:val="46"/>
  </w:num>
  <w:num w:numId="36">
    <w:abstractNumId w:val="42"/>
  </w:num>
  <w:num w:numId="37">
    <w:abstractNumId w:val="39"/>
  </w:num>
  <w:num w:numId="38">
    <w:abstractNumId w:val="11"/>
  </w:num>
  <w:num w:numId="39">
    <w:abstractNumId w:val="50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7"/>
  </w:num>
  <w:num w:numId="47">
    <w:abstractNumId w:val="21"/>
  </w:num>
  <w:num w:numId="48">
    <w:abstractNumId w:val="58"/>
  </w:num>
  <w:num w:numId="49">
    <w:abstractNumId w:val="22"/>
  </w:num>
  <w:num w:numId="50">
    <w:abstractNumId w:val="68"/>
  </w:num>
  <w:num w:numId="51">
    <w:abstractNumId w:val="52"/>
  </w:num>
  <w:num w:numId="52">
    <w:abstractNumId w:val="64"/>
  </w:num>
  <w:num w:numId="53">
    <w:abstractNumId w:val="13"/>
  </w:num>
  <w:num w:numId="54">
    <w:abstractNumId w:val="28"/>
  </w:num>
  <w:num w:numId="55">
    <w:abstractNumId w:val="62"/>
  </w:num>
  <w:num w:numId="56">
    <w:abstractNumId w:val="30"/>
  </w:num>
  <w:num w:numId="57">
    <w:abstractNumId w:val="44"/>
  </w:num>
  <w:num w:numId="58">
    <w:abstractNumId w:val="32"/>
  </w:num>
  <w:num w:numId="59">
    <w:abstractNumId w:val="41"/>
  </w:num>
  <w:num w:numId="60">
    <w:abstractNumId w:val="18"/>
  </w:num>
  <w:num w:numId="61">
    <w:abstractNumId w:val="29"/>
  </w:num>
  <w:num w:numId="62">
    <w:abstractNumId w:val="66"/>
  </w:num>
  <w:num w:numId="63">
    <w:abstractNumId w:val="8"/>
  </w:num>
  <w:num w:numId="64">
    <w:abstractNumId w:val="51"/>
  </w:num>
  <w:num w:numId="65">
    <w:abstractNumId w:val="33"/>
  </w:num>
  <w:num w:numId="66">
    <w:abstractNumId w:val="61"/>
  </w:num>
  <w:num w:numId="67">
    <w:abstractNumId w:val="16"/>
  </w:num>
  <w:num w:numId="68">
    <w:abstractNumId w:val="9"/>
  </w:num>
  <w:num w:numId="69">
    <w:abstractNumId w:val="4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1C83"/>
    <w:rsid w:val="00022D7D"/>
    <w:rsid w:val="00026D4B"/>
    <w:rsid w:val="00035553"/>
    <w:rsid w:val="00044325"/>
    <w:rsid w:val="00053BC8"/>
    <w:rsid w:val="00087C43"/>
    <w:rsid w:val="0009156D"/>
    <w:rsid w:val="000918CC"/>
    <w:rsid w:val="000A37F2"/>
    <w:rsid w:val="000B22F6"/>
    <w:rsid w:val="000B6B94"/>
    <w:rsid w:val="000C39E9"/>
    <w:rsid w:val="000C5FA2"/>
    <w:rsid w:val="000D1B19"/>
    <w:rsid w:val="000E56E4"/>
    <w:rsid w:val="000F0B35"/>
    <w:rsid w:val="000F2D85"/>
    <w:rsid w:val="000F2F59"/>
    <w:rsid w:val="000F3D9D"/>
    <w:rsid w:val="000F6EB5"/>
    <w:rsid w:val="00103773"/>
    <w:rsid w:val="00107BF1"/>
    <w:rsid w:val="00115771"/>
    <w:rsid w:val="001173F4"/>
    <w:rsid w:val="00122920"/>
    <w:rsid w:val="00124A4A"/>
    <w:rsid w:val="001277E3"/>
    <w:rsid w:val="001449A4"/>
    <w:rsid w:val="00146519"/>
    <w:rsid w:val="001619D2"/>
    <w:rsid w:val="00161FDB"/>
    <w:rsid w:val="00172716"/>
    <w:rsid w:val="00180E25"/>
    <w:rsid w:val="001A361D"/>
    <w:rsid w:val="001B70F5"/>
    <w:rsid w:val="001C1F3C"/>
    <w:rsid w:val="001C452F"/>
    <w:rsid w:val="001C7B02"/>
    <w:rsid w:val="001D2420"/>
    <w:rsid w:val="001E2A74"/>
    <w:rsid w:val="00201C14"/>
    <w:rsid w:val="00203893"/>
    <w:rsid w:val="00212BF9"/>
    <w:rsid w:val="002168DD"/>
    <w:rsid w:val="0022792C"/>
    <w:rsid w:val="00234FFB"/>
    <w:rsid w:val="002477F1"/>
    <w:rsid w:val="00257AA9"/>
    <w:rsid w:val="00264376"/>
    <w:rsid w:val="00270BCD"/>
    <w:rsid w:val="00283A65"/>
    <w:rsid w:val="00292162"/>
    <w:rsid w:val="002A2725"/>
    <w:rsid w:val="002B0FE3"/>
    <w:rsid w:val="002D4C3A"/>
    <w:rsid w:val="002E111C"/>
    <w:rsid w:val="002E483A"/>
    <w:rsid w:val="002F0EAC"/>
    <w:rsid w:val="002F25F7"/>
    <w:rsid w:val="0031242A"/>
    <w:rsid w:val="00332032"/>
    <w:rsid w:val="00333BDE"/>
    <w:rsid w:val="003477FF"/>
    <w:rsid w:val="0037028D"/>
    <w:rsid w:val="003823C2"/>
    <w:rsid w:val="003863DA"/>
    <w:rsid w:val="003870D9"/>
    <w:rsid w:val="00395E1C"/>
    <w:rsid w:val="003A6850"/>
    <w:rsid w:val="003B2E93"/>
    <w:rsid w:val="003B71C9"/>
    <w:rsid w:val="003C5255"/>
    <w:rsid w:val="003E66FD"/>
    <w:rsid w:val="003F15B2"/>
    <w:rsid w:val="003F27E4"/>
    <w:rsid w:val="00401352"/>
    <w:rsid w:val="00402CE5"/>
    <w:rsid w:val="00420F27"/>
    <w:rsid w:val="0043328C"/>
    <w:rsid w:val="00437305"/>
    <w:rsid w:val="004546C6"/>
    <w:rsid w:val="00457A11"/>
    <w:rsid w:val="00490CB1"/>
    <w:rsid w:val="004A1DB5"/>
    <w:rsid w:val="004B0528"/>
    <w:rsid w:val="004B2616"/>
    <w:rsid w:val="004B34C9"/>
    <w:rsid w:val="004F0BBC"/>
    <w:rsid w:val="005057E2"/>
    <w:rsid w:val="0052109B"/>
    <w:rsid w:val="005352A7"/>
    <w:rsid w:val="00555E91"/>
    <w:rsid w:val="00556C08"/>
    <w:rsid w:val="005609E1"/>
    <w:rsid w:val="00561B70"/>
    <w:rsid w:val="0057668A"/>
    <w:rsid w:val="00590428"/>
    <w:rsid w:val="005B4B98"/>
    <w:rsid w:val="005B5326"/>
    <w:rsid w:val="005C1828"/>
    <w:rsid w:val="005C2F87"/>
    <w:rsid w:val="005C3164"/>
    <w:rsid w:val="005E48CA"/>
    <w:rsid w:val="005E4CC5"/>
    <w:rsid w:val="005E6DDA"/>
    <w:rsid w:val="005E72F9"/>
    <w:rsid w:val="005F3AEC"/>
    <w:rsid w:val="005F5E48"/>
    <w:rsid w:val="00607FDD"/>
    <w:rsid w:val="00635F0B"/>
    <w:rsid w:val="00644067"/>
    <w:rsid w:val="00644246"/>
    <w:rsid w:val="006506CE"/>
    <w:rsid w:val="00655DE6"/>
    <w:rsid w:val="00657C3C"/>
    <w:rsid w:val="00674AB2"/>
    <w:rsid w:val="006A4E05"/>
    <w:rsid w:val="006A70DC"/>
    <w:rsid w:val="006B3068"/>
    <w:rsid w:val="006C7BD2"/>
    <w:rsid w:val="006D0FC4"/>
    <w:rsid w:val="006E0F9F"/>
    <w:rsid w:val="006E1C7E"/>
    <w:rsid w:val="006F25F5"/>
    <w:rsid w:val="006F3B0F"/>
    <w:rsid w:val="006F5FCE"/>
    <w:rsid w:val="006F60A3"/>
    <w:rsid w:val="006F7DA4"/>
    <w:rsid w:val="0070217C"/>
    <w:rsid w:val="0070358F"/>
    <w:rsid w:val="00705679"/>
    <w:rsid w:val="00707E6A"/>
    <w:rsid w:val="00715F5D"/>
    <w:rsid w:val="0071762F"/>
    <w:rsid w:val="007435D2"/>
    <w:rsid w:val="007536F3"/>
    <w:rsid w:val="00760135"/>
    <w:rsid w:val="007767BF"/>
    <w:rsid w:val="007917BE"/>
    <w:rsid w:val="007A4B83"/>
    <w:rsid w:val="007B358C"/>
    <w:rsid w:val="007E0F00"/>
    <w:rsid w:val="007E1467"/>
    <w:rsid w:val="00804BA4"/>
    <w:rsid w:val="00810B04"/>
    <w:rsid w:val="00841E25"/>
    <w:rsid w:val="00842557"/>
    <w:rsid w:val="008426AA"/>
    <w:rsid w:val="00847241"/>
    <w:rsid w:val="00853162"/>
    <w:rsid w:val="00865784"/>
    <w:rsid w:val="00880B02"/>
    <w:rsid w:val="008820C5"/>
    <w:rsid w:val="00887F01"/>
    <w:rsid w:val="0089090C"/>
    <w:rsid w:val="008919CB"/>
    <w:rsid w:val="00896550"/>
    <w:rsid w:val="008A34A9"/>
    <w:rsid w:val="008A4E48"/>
    <w:rsid w:val="008D2518"/>
    <w:rsid w:val="008E6127"/>
    <w:rsid w:val="008E755D"/>
    <w:rsid w:val="00903347"/>
    <w:rsid w:val="00922921"/>
    <w:rsid w:val="00924E73"/>
    <w:rsid w:val="00940AFA"/>
    <w:rsid w:val="00943863"/>
    <w:rsid w:val="00946DB9"/>
    <w:rsid w:val="009526BD"/>
    <w:rsid w:val="0096352F"/>
    <w:rsid w:val="00981C10"/>
    <w:rsid w:val="009A1BCD"/>
    <w:rsid w:val="009B305D"/>
    <w:rsid w:val="009B613F"/>
    <w:rsid w:val="009E3456"/>
    <w:rsid w:val="009E34C6"/>
    <w:rsid w:val="009E599F"/>
    <w:rsid w:val="00A0377B"/>
    <w:rsid w:val="00A0666B"/>
    <w:rsid w:val="00A31E6F"/>
    <w:rsid w:val="00A44EA7"/>
    <w:rsid w:val="00A5128E"/>
    <w:rsid w:val="00A524E5"/>
    <w:rsid w:val="00A56DE9"/>
    <w:rsid w:val="00A572A6"/>
    <w:rsid w:val="00A57712"/>
    <w:rsid w:val="00AA2F01"/>
    <w:rsid w:val="00AB0644"/>
    <w:rsid w:val="00AB2445"/>
    <w:rsid w:val="00AB31CF"/>
    <w:rsid w:val="00AB5EA3"/>
    <w:rsid w:val="00AC286D"/>
    <w:rsid w:val="00AC7F82"/>
    <w:rsid w:val="00AD0B33"/>
    <w:rsid w:val="00AD1D5A"/>
    <w:rsid w:val="00AD28B7"/>
    <w:rsid w:val="00AD376A"/>
    <w:rsid w:val="00AE260A"/>
    <w:rsid w:val="00AF5213"/>
    <w:rsid w:val="00B04151"/>
    <w:rsid w:val="00B31141"/>
    <w:rsid w:val="00B37F31"/>
    <w:rsid w:val="00B417A9"/>
    <w:rsid w:val="00B63530"/>
    <w:rsid w:val="00B64F70"/>
    <w:rsid w:val="00B82EE2"/>
    <w:rsid w:val="00BC0A02"/>
    <w:rsid w:val="00BC3763"/>
    <w:rsid w:val="00BC7EC9"/>
    <w:rsid w:val="00BF1A0A"/>
    <w:rsid w:val="00BF349A"/>
    <w:rsid w:val="00C01583"/>
    <w:rsid w:val="00C01864"/>
    <w:rsid w:val="00C17485"/>
    <w:rsid w:val="00C2304C"/>
    <w:rsid w:val="00C26BEA"/>
    <w:rsid w:val="00C32D19"/>
    <w:rsid w:val="00C422B5"/>
    <w:rsid w:val="00C43CC5"/>
    <w:rsid w:val="00C448EB"/>
    <w:rsid w:val="00C54696"/>
    <w:rsid w:val="00C561DC"/>
    <w:rsid w:val="00C60A37"/>
    <w:rsid w:val="00C62B6C"/>
    <w:rsid w:val="00C64A6A"/>
    <w:rsid w:val="00C7096B"/>
    <w:rsid w:val="00C72900"/>
    <w:rsid w:val="00C767F8"/>
    <w:rsid w:val="00C82150"/>
    <w:rsid w:val="00C82D89"/>
    <w:rsid w:val="00C83790"/>
    <w:rsid w:val="00C92261"/>
    <w:rsid w:val="00CA2872"/>
    <w:rsid w:val="00CB1FD6"/>
    <w:rsid w:val="00CC2C5C"/>
    <w:rsid w:val="00CC4297"/>
    <w:rsid w:val="00CD0955"/>
    <w:rsid w:val="00CD604A"/>
    <w:rsid w:val="00CE58A0"/>
    <w:rsid w:val="00CF0037"/>
    <w:rsid w:val="00CF5C02"/>
    <w:rsid w:val="00D018C6"/>
    <w:rsid w:val="00D1608A"/>
    <w:rsid w:val="00D16645"/>
    <w:rsid w:val="00D30638"/>
    <w:rsid w:val="00D52031"/>
    <w:rsid w:val="00D55B81"/>
    <w:rsid w:val="00D623E0"/>
    <w:rsid w:val="00D6779E"/>
    <w:rsid w:val="00D70AF2"/>
    <w:rsid w:val="00D80AEC"/>
    <w:rsid w:val="00DC0FE7"/>
    <w:rsid w:val="00DD236E"/>
    <w:rsid w:val="00DD3363"/>
    <w:rsid w:val="00DD7CDE"/>
    <w:rsid w:val="00DE32E3"/>
    <w:rsid w:val="00DE3ABD"/>
    <w:rsid w:val="00DE5AD9"/>
    <w:rsid w:val="00E10C08"/>
    <w:rsid w:val="00E12D05"/>
    <w:rsid w:val="00E160D4"/>
    <w:rsid w:val="00E20063"/>
    <w:rsid w:val="00E23FAF"/>
    <w:rsid w:val="00E260AB"/>
    <w:rsid w:val="00E34451"/>
    <w:rsid w:val="00E36B83"/>
    <w:rsid w:val="00E44494"/>
    <w:rsid w:val="00E637F4"/>
    <w:rsid w:val="00E80C20"/>
    <w:rsid w:val="00E946CA"/>
    <w:rsid w:val="00EC0FFA"/>
    <w:rsid w:val="00EC3C8D"/>
    <w:rsid w:val="00EE3BE5"/>
    <w:rsid w:val="00EE40CB"/>
    <w:rsid w:val="00EF6D19"/>
    <w:rsid w:val="00F0369F"/>
    <w:rsid w:val="00F1033F"/>
    <w:rsid w:val="00F30988"/>
    <w:rsid w:val="00F32173"/>
    <w:rsid w:val="00F32484"/>
    <w:rsid w:val="00F47698"/>
    <w:rsid w:val="00F509BB"/>
    <w:rsid w:val="00F511FE"/>
    <w:rsid w:val="00F54EB5"/>
    <w:rsid w:val="00F707CD"/>
    <w:rsid w:val="00F85A36"/>
    <w:rsid w:val="00FA118C"/>
    <w:rsid w:val="00FA181D"/>
    <w:rsid w:val="00FB758C"/>
    <w:rsid w:val="00FC63C0"/>
    <w:rsid w:val="00FD28E9"/>
    <w:rsid w:val="00FD2A8A"/>
    <w:rsid w:val="00FD2C87"/>
    <w:rsid w:val="00FF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76412-3D48-466B-A649-17D6A58E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F349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F5D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FAF05-3483-4624-9BED-5FDD6BFAB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3071</Words>
  <Characters>18432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Irena Wolska</cp:lastModifiedBy>
  <cp:revision>2</cp:revision>
  <dcterms:created xsi:type="dcterms:W3CDTF">2021-07-05T07:28:00Z</dcterms:created>
  <dcterms:modified xsi:type="dcterms:W3CDTF">2021-07-05T07:28:00Z</dcterms:modified>
</cp:coreProperties>
</file>